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619DB" w14:textId="77777777" w:rsidR="00263B8B" w:rsidRPr="007A3744" w:rsidRDefault="00263B8B" w:rsidP="00AE78A5">
      <w:pPr>
        <w:spacing w:line="288" w:lineRule="auto"/>
        <w:rPr>
          <w:rFonts w:ascii="Verdana" w:hAnsi="Verdana"/>
          <w:sz w:val="20"/>
          <w:szCs w:val="20"/>
        </w:rPr>
      </w:pPr>
    </w:p>
    <w:p w14:paraId="619C8192" w14:textId="48E2907B" w:rsidR="00263B8B" w:rsidRPr="00DD27D0" w:rsidRDefault="00263B8B" w:rsidP="00DD27D0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 w:rsidRPr="00DD27D0">
        <w:rPr>
          <w:rFonts w:ascii="Verdana" w:hAnsi="Verdana"/>
          <w:b/>
          <w:bCs/>
          <w:sz w:val="20"/>
          <w:szCs w:val="20"/>
        </w:rPr>
        <w:t>Checkliste</w:t>
      </w:r>
      <w:r w:rsidR="00DD27D0" w:rsidRPr="00DD27D0">
        <w:rPr>
          <w:rFonts w:ascii="Verdana" w:hAnsi="Verdana"/>
          <w:b/>
          <w:bCs/>
          <w:sz w:val="20"/>
          <w:szCs w:val="20"/>
        </w:rPr>
        <w:t xml:space="preserve"> zu Beantragung des </w:t>
      </w:r>
      <w:r w:rsidRPr="00DD27D0">
        <w:rPr>
          <w:rFonts w:ascii="Verdana" w:hAnsi="Verdana"/>
          <w:b/>
          <w:sz w:val="20"/>
          <w:szCs w:val="20"/>
        </w:rPr>
        <w:t>Umweltzeichen</w:t>
      </w:r>
      <w:r w:rsidR="00DD27D0" w:rsidRPr="00DD27D0">
        <w:rPr>
          <w:rFonts w:ascii="Verdana" w:hAnsi="Verdana"/>
          <w:b/>
          <w:sz w:val="20"/>
          <w:szCs w:val="20"/>
        </w:rPr>
        <w:t>s</w:t>
      </w:r>
      <w:r w:rsidRPr="00DD27D0">
        <w:rPr>
          <w:rFonts w:ascii="Verdana" w:hAnsi="Verdana"/>
          <w:b/>
          <w:sz w:val="20"/>
          <w:szCs w:val="20"/>
        </w:rPr>
        <w:t xml:space="preserve"> nach </w:t>
      </w:r>
      <w:r w:rsidR="000A1B09" w:rsidRPr="00DD27D0">
        <w:rPr>
          <w:rFonts w:ascii="Verdana" w:hAnsi="Verdana"/>
          <w:b/>
          <w:sz w:val="20"/>
          <w:szCs w:val="20"/>
        </w:rPr>
        <w:t>DE</w:t>
      </w:r>
      <w:r w:rsidRPr="00DD27D0">
        <w:rPr>
          <w:rFonts w:ascii="Verdana" w:hAnsi="Verdana"/>
          <w:b/>
          <w:sz w:val="20"/>
          <w:szCs w:val="20"/>
        </w:rPr>
        <w:t xml:space="preserve">-UZ </w:t>
      </w:r>
      <w:r w:rsidR="00DD27D0" w:rsidRPr="00DD27D0">
        <w:rPr>
          <w:rFonts w:ascii="Verdana" w:hAnsi="Verdana"/>
          <w:b/>
          <w:sz w:val="20"/>
          <w:szCs w:val="20"/>
        </w:rPr>
        <w:t>22</w:t>
      </w:r>
      <w:r w:rsidR="00621EAF">
        <w:rPr>
          <w:rFonts w:ascii="Verdana" w:hAnsi="Verdana"/>
          <w:b/>
          <w:sz w:val="20"/>
          <w:szCs w:val="20"/>
        </w:rPr>
        <w:t>1</w:t>
      </w:r>
      <w:r w:rsidR="00DD27D0" w:rsidRPr="00DD27D0">
        <w:rPr>
          <w:rFonts w:ascii="Verdana" w:hAnsi="Verdana"/>
          <w:b/>
          <w:bCs/>
          <w:sz w:val="20"/>
          <w:szCs w:val="20"/>
        </w:rPr>
        <w:t xml:space="preserve"> </w:t>
      </w:r>
      <w:r w:rsidRPr="00DD27D0">
        <w:rPr>
          <w:rFonts w:ascii="Verdana" w:hAnsi="Verdana"/>
          <w:b/>
          <w:sz w:val="20"/>
          <w:szCs w:val="20"/>
        </w:rPr>
        <w:t>für "</w:t>
      </w:r>
      <w:r w:rsidR="00DD27D0" w:rsidRPr="00DD27D0">
        <w:rPr>
          <w:rFonts w:ascii="Verdana" w:hAnsi="Verdana"/>
          <w:b/>
          <w:sz w:val="20"/>
          <w:szCs w:val="20"/>
        </w:rPr>
        <w:t xml:space="preserve">Unterwasserbeschichtungen und andere </w:t>
      </w:r>
      <w:proofErr w:type="spellStart"/>
      <w:r w:rsidR="00DD27D0" w:rsidRPr="00DD27D0">
        <w:rPr>
          <w:rFonts w:ascii="Verdana" w:hAnsi="Verdana"/>
          <w:b/>
          <w:sz w:val="20"/>
          <w:szCs w:val="20"/>
        </w:rPr>
        <w:t>Bewuchsschutzsysteme</w:t>
      </w:r>
      <w:proofErr w:type="spellEnd"/>
      <w:r w:rsidRPr="00DD27D0">
        <w:rPr>
          <w:rFonts w:ascii="Verdana" w:hAnsi="Verdana"/>
          <w:b/>
          <w:sz w:val="20"/>
          <w:szCs w:val="20"/>
        </w:rPr>
        <w:t>“</w:t>
      </w:r>
    </w:p>
    <w:p w14:paraId="4C23B38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5E9D0F7" w14:textId="77777777" w:rsidR="00325FCE" w:rsidRPr="007A3744" w:rsidRDefault="00325FCE" w:rsidP="002766E9">
      <w:pPr>
        <w:spacing w:after="120"/>
        <w:rPr>
          <w:rFonts w:ascii="Verdana" w:hAnsi="Verdana"/>
          <w:sz w:val="20"/>
          <w:szCs w:val="20"/>
        </w:rPr>
      </w:pPr>
    </w:p>
    <w:p w14:paraId="66027463" w14:textId="70B76451" w:rsidR="00256A41" w:rsidRPr="007A3744" w:rsidRDefault="003E507B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Alle müssen</w:t>
      </w:r>
      <w:r w:rsidR="00256A41" w:rsidRPr="007A3744">
        <w:rPr>
          <w:rFonts w:ascii="Verdana" w:hAnsi="Verdana"/>
          <w:b/>
          <w:sz w:val="20"/>
          <w:szCs w:val="20"/>
        </w:rPr>
        <w:t xml:space="preserve"> einreichen: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8558FD">
        <w:tc>
          <w:tcPr>
            <w:tcW w:w="567" w:type="dxa"/>
            <w:vAlign w:val="center"/>
          </w:tcPr>
          <w:bookmarkStart w:id="0" w:name="_GoBack"/>
          <w:p w14:paraId="0737F6F3" w14:textId="77777777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09097ADC" w14:textId="2FE6A980" w:rsidR="008558FD" w:rsidRPr="007A3744" w:rsidRDefault="008558FD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>Anlage 1</w:t>
            </w:r>
            <w:r w:rsidRPr="007A3744">
              <w:rPr>
                <w:rFonts w:ascii="Verdana" w:hAnsi="Verdana"/>
                <w:sz w:val="20"/>
                <w:szCs w:val="20"/>
              </w:rPr>
              <w:t>: Erklärungen des Antragstellers zum Vertrag. Grundlage für Umweltzeichenvergabe „</w:t>
            </w:r>
            <w:r w:rsidR="002B1121">
              <w:rPr>
                <w:rFonts w:ascii="Verdana" w:hAnsi="Verdana"/>
                <w:sz w:val="20"/>
                <w:szCs w:val="20"/>
              </w:rPr>
              <w:t xml:space="preserve">Unterwasserbeschichtungen und andere </w:t>
            </w:r>
            <w:proofErr w:type="spellStart"/>
            <w:r w:rsidR="002B1121">
              <w:rPr>
                <w:rFonts w:ascii="Verdana" w:hAnsi="Verdana"/>
                <w:sz w:val="20"/>
                <w:szCs w:val="20"/>
              </w:rPr>
              <w:t>Bewuchsschutzsysteme</w:t>
            </w:r>
            <w:proofErr w:type="spellEnd"/>
            <w:r w:rsidRPr="007A3744">
              <w:rPr>
                <w:rFonts w:ascii="Verdana" w:hAnsi="Verdana"/>
                <w:sz w:val="20"/>
                <w:szCs w:val="20"/>
              </w:rPr>
              <w:t>“</w:t>
            </w:r>
            <w:r w:rsidR="005E4CF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3744">
              <w:rPr>
                <w:rFonts w:ascii="Verdana" w:hAnsi="Verdana"/>
                <w:sz w:val="20"/>
                <w:szCs w:val="20"/>
              </w:rPr>
              <w:t>(Vordruck)</w:t>
            </w:r>
          </w:p>
        </w:tc>
      </w:tr>
      <w:tr w:rsidR="00BC3523" w:rsidRPr="007A3744" w14:paraId="64B1329E" w14:textId="77777777" w:rsidTr="006440C0">
        <w:tc>
          <w:tcPr>
            <w:tcW w:w="567" w:type="dxa"/>
          </w:tcPr>
          <w:p w14:paraId="1CE0C60A" w14:textId="0D5ABC69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61A2959" w14:textId="7452537E" w:rsidR="00BC3523" w:rsidRPr="007A3744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Anlage 2: </w:t>
            </w:r>
            <w:r w:rsidRPr="00BC3523">
              <w:rPr>
                <w:rFonts w:ascii="Verdana" w:hAnsi="Verdana"/>
                <w:sz w:val="20"/>
                <w:szCs w:val="20"/>
              </w:rPr>
              <w:t>Rezeptur der Unterwasserbeschichtung bzw. Materialzusammensetzung (</w:t>
            </w:r>
            <w:proofErr w:type="gramStart"/>
            <w:r w:rsidRPr="00BC3523">
              <w:rPr>
                <w:rFonts w:ascii="Verdana" w:hAnsi="Verdana"/>
                <w:sz w:val="20"/>
                <w:szCs w:val="20"/>
              </w:rPr>
              <w:t>3.1.1)(</w:t>
            </w:r>
            <w:proofErr w:type="gramEnd"/>
            <w:r w:rsidRPr="00BC3523">
              <w:rPr>
                <w:rFonts w:ascii="Verdana" w:hAnsi="Verdana"/>
                <w:sz w:val="20"/>
                <w:szCs w:val="20"/>
              </w:rPr>
              <w:t>Vordruck)</w:t>
            </w:r>
          </w:p>
        </w:tc>
      </w:tr>
      <w:tr w:rsidR="00BC3523" w:rsidRPr="007A3744" w14:paraId="7AB9A48F" w14:textId="77777777" w:rsidTr="006440C0">
        <w:tc>
          <w:tcPr>
            <w:tcW w:w="567" w:type="dxa"/>
          </w:tcPr>
          <w:p w14:paraId="18E146E2" w14:textId="6CFAB3C0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56910E3" w14:textId="7BFF2194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Sicherheitsdatenblatt des Produkts </w:t>
            </w:r>
            <w:r w:rsidRPr="00BC3523">
              <w:rPr>
                <w:rFonts w:ascii="Verdana" w:hAnsi="Verdana"/>
                <w:sz w:val="20"/>
                <w:szCs w:val="20"/>
              </w:rPr>
              <w:t>(3.1.1</w:t>
            </w:r>
            <w:r w:rsidR="006D742D">
              <w:rPr>
                <w:rFonts w:ascii="Verdana" w:hAnsi="Verdana"/>
                <w:sz w:val="20"/>
                <w:szCs w:val="20"/>
              </w:rPr>
              <w:t>, 3.2.1</w:t>
            </w:r>
            <w:r w:rsidRPr="00BC3523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BC3523" w:rsidRPr="007A3744" w14:paraId="062AF60E" w14:textId="77777777" w:rsidTr="006440C0">
        <w:tc>
          <w:tcPr>
            <w:tcW w:w="567" w:type="dxa"/>
          </w:tcPr>
          <w:p w14:paraId="63895F79" w14:textId="68CEC203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8209CC5" w14:textId="787A0735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Sicherheitsdatenblätter der Vorprodukte </w:t>
            </w:r>
            <w:r w:rsidRPr="00BC3523">
              <w:rPr>
                <w:rFonts w:ascii="Verdana" w:hAnsi="Verdana"/>
                <w:sz w:val="20"/>
                <w:szCs w:val="20"/>
              </w:rPr>
              <w:t>(3.1.1)</w:t>
            </w:r>
          </w:p>
        </w:tc>
      </w:tr>
      <w:tr w:rsidR="00BC3523" w:rsidRPr="007A3744" w14:paraId="59145879" w14:textId="77777777" w:rsidTr="006440C0">
        <w:tc>
          <w:tcPr>
            <w:tcW w:w="567" w:type="dxa"/>
          </w:tcPr>
          <w:p w14:paraId="027E60E5" w14:textId="5EF5D144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557EC62" w14:textId="2A221485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Gebindetext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BC3523">
              <w:rPr>
                <w:rFonts w:ascii="Verdana" w:hAnsi="Verdana"/>
                <w:sz w:val="20"/>
                <w:szCs w:val="20"/>
              </w:rPr>
              <w:t>(3.3)</w:t>
            </w:r>
          </w:p>
        </w:tc>
      </w:tr>
      <w:tr w:rsidR="00BC3523" w:rsidRPr="007A3744" w14:paraId="460A0533" w14:textId="77777777" w:rsidTr="006440C0">
        <w:tc>
          <w:tcPr>
            <w:tcW w:w="567" w:type="dxa"/>
          </w:tcPr>
          <w:p w14:paraId="009FE80E" w14:textId="176A184A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1961756" w14:textId="072D57B2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Technisches Merkblatt des Produkts </w:t>
            </w:r>
            <w:r w:rsidRPr="00BC3523">
              <w:rPr>
                <w:rFonts w:ascii="Verdana" w:hAnsi="Verdana"/>
                <w:sz w:val="20"/>
                <w:szCs w:val="20"/>
              </w:rPr>
              <w:t>(3.3)</w:t>
            </w:r>
          </w:p>
        </w:tc>
      </w:tr>
      <w:tr w:rsidR="00BC3523" w:rsidRPr="007A3744" w14:paraId="4A8482C4" w14:textId="77777777" w:rsidTr="006440C0">
        <w:tc>
          <w:tcPr>
            <w:tcW w:w="567" w:type="dxa"/>
          </w:tcPr>
          <w:p w14:paraId="65392E6C" w14:textId="5C3288A7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DB6D7E0" w14:textId="4D99549C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Produktinformationen </w:t>
            </w:r>
            <w:r w:rsidRPr="00BC3523">
              <w:rPr>
                <w:rFonts w:ascii="Verdana" w:hAnsi="Verdana"/>
                <w:sz w:val="20"/>
                <w:szCs w:val="20"/>
              </w:rPr>
              <w:t>(3.4)</w:t>
            </w:r>
          </w:p>
        </w:tc>
      </w:tr>
    </w:tbl>
    <w:p w14:paraId="5C5214AB" w14:textId="77777777" w:rsidR="00256A41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53EFDA5B" w14:textId="607961E2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r w:rsidRPr="0090017A">
        <w:rPr>
          <w:rFonts w:ascii="Verdana" w:hAnsi="Verdana"/>
          <w:sz w:val="20"/>
          <w:szCs w:val="20"/>
        </w:rPr>
        <w:t>Zusätzlich f</w:t>
      </w:r>
      <w:r w:rsidR="00A47EEA" w:rsidRPr="0090017A">
        <w:rPr>
          <w:rFonts w:ascii="Verdana" w:hAnsi="Verdana"/>
          <w:sz w:val="20"/>
          <w:szCs w:val="20"/>
        </w:rPr>
        <w:t>ür</w:t>
      </w:r>
      <w:r w:rsidR="00A47EEA" w:rsidRPr="007A3744">
        <w:rPr>
          <w:rFonts w:ascii="Verdana" w:hAnsi="Verdana"/>
          <w:b/>
          <w:sz w:val="20"/>
          <w:szCs w:val="20"/>
        </w:rPr>
        <w:t xml:space="preserve"> </w:t>
      </w:r>
      <w:r w:rsidR="00DD27D0">
        <w:rPr>
          <w:rFonts w:ascii="Verdana" w:hAnsi="Verdana"/>
          <w:b/>
          <w:sz w:val="20"/>
          <w:szCs w:val="20"/>
        </w:rPr>
        <w:t>Beschichtungen und Klebefolien</w:t>
      </w:r>
      <w:r w:rsidR="00B02A66">
        <w:rPr>
          <w:rFonts w:ascii="Verdana" w:hAnsi="Verdana"/>
          <w:b/>
          <w:sz w:val="20"/>
          <w:szCs w:val="20"/>
        </w:rPr>
        <w:t xml:space="preserve"> </w:t>
      </w:r>
      <w:r w:rsidR="00EA5C68">
        <w:rPr>
          <w:rFonts w:ascii="Verdana" w:hAnsi="Verdana"/>
          <w:b/>
          <w:sz w:val="20"/>
          <w:szCs w:val="20"/>
        </w:rPr>
        <w:t>sowie e</w:t>
      </w:r>
      <w:r w:rsidR="00EA5C68" w:rsidRPr="003E507B">
        <w:rPr>
          <w:rFonts w:ascii="Verdana" w:hAnsi="Verdana"/>
          <w:b/>
          <w:sz w:val="20"/>
          <w:szCs w:val="20"/>
        </w:rPr>
        <w:t>lektrische Verfahren mit spe</w:t>
      </w:r>
      <w:r w:rsidR="00EA5C68" w:rsidRPr="003E507B">
        <w:rPr>
          <w:rFonts w:ascii="Verdana" w:hAnsi="Verdana"/>
          <w:b/>
          <w:sz w:val="20"/>
          <w:szCs w:val="20"/>
        </w:rPr>
        <w:softHyphen/>
        <w:t>ziellem Beschichtungsaufbau</w:t>
      </w:r>
      <w:r w:rsidR="008F0939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7A3744" w14:paraId="1BD2AD04" w14:textId="77777777" w:rsidTr="006440C0">
        <w:tc>
          <w:tcPr>
            <w:tcW w:w="567" w:type="dxa"/>
          </w:tcPr>
          <w:p w14:paraId="554AB4EE" w14:textId="475A5D4A" w:rsidR="008E2CF1" w:rsidRPr="0038237B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0BF56A" w14:textId="7140F9DC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38237B">
              <w:rPr>
                <w:rFonts w:ascii="Verdana" w:hAnsi="Verdana"/>
                <w:sz w:val="20"/>
                <w:szCs w:val="20"/>
              </w:rPr>
              <w:t>ggf.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Anlage 3</w:t>
            </w:r>
            <w:r w:rsidRPr="0038237B">
              <w:rPr>
                <w:rFonts w:ascii="Verdana" w:hAnsi="Verdana"/>
                <w:sz w:val="20"/>
                <w:szCs w:val="20"/>
              </w:rPr>
              <w:t>: Erklärung der Hersteller/Lieferanten der Biozide (</w:t>
            </w:r>
            <w:proofErr w:type="gramStart"/>
            <w:r w:rsidRPr="0038237B">
              <w:rPr>
                <w:rFonts w:ascii="Verdana" w:hAnsi="Verdana"/>
                <w:sz w:val="20"/>
                <w:szCs w:val="20"/>
              </w:rPr>
              <w:t>3.1.2)(</w:t>
            </w:r>
            <w:proofErr w:type="gramEnd"/>
            <w:r w:rsidRPr="0038237B">
              <w:rPr>
                <w:rFonts w:ascii="Verdana" w:hAnsi="Verdana"/>
                <w:sz w:val="20"/>
                <w:szCs w:val="20"/>
              </w:rPr>
              <w:t>Vordruck)</w:t>
            </w:r>
          </w:p>
        </w:tc>
      </w:tr>
      <w:tr w:rsidR="008E2CF1" w:rsidRPr="007A3744" w14:paraId="6A7B194B" w14:textId="77777777" w:rsidTr="006440C0">
        <w:tc>
          <w:tcPr>
            <w:tcW w:w="567" w:type="dxa"/>
          </w:tcPr>
          <w:p w14:paraId="3196942F" w14:textId="70B9B885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8BFA071" w14:textId="42BB5AE2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Sicherheitsdatenbl</w:t>
            </w:r>
            <w:r w:rsidR="005E4CF9"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7A3744" w14:paraId="7A7B59E0" w14:textId="77777777" w:rsidTr="006440C0">
        <w:tc>
          <w:tcPr>
            <w:tcW w:w="567" w:type="dxa"/>
          </w:tcPr>
          <w:p w14:paraId="36D17377" w14:textId="1FE8C1F3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C47685C" w14:textId="2882BCA4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Technische Merkbl</w:t>
            </w:r>
            <w:r w:rsidR="005E4CF9"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7A3744" w14:paraId="3132BCCF" w14:textId="77777777" w:rsidTr="006440C0">
        <w:tc>
          <w:tcPr>
            <w:tcW w:w="567" w:type="dxa"/>
          </w:tcPr>
          <w:p w14:paraId="3F2FE92E" w14:textId="3F655607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C115D3D" w14:textId="69A8E64B" w:rsidR="008E2CF1" w:rsidRPr="0038237B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5E4CF9">
              <w:rPr>
                <w:rFonts w:ascii="Verdana" w:hAnsi="Verdana"/>
                <w:sz w:val="20"/>
                <w:szCs w:val="20"/>
              </w:rPr>
              <w:t xml:space="preserve">Sofern </w:t>
            </w:r>
            <w:r w:rsidR="009632F0">
              <w:rPr>
                <w:rFonts w:ascii="Verdana" w:hAnsi="Verdana"/>
                <w:sz w:val="20"/>
                <w:szCs w:val="20"/>
              </w:rPr>
              <w:t>Topfkonservierungsmittel</w:t>
            </w:r>
            <w:r w:rsidRPr="005E4CF9">
              <w:rPr>
                <w:rFonts w:ascii="Verdana" w:hAnsi="Verdana"/>
                <w:sz w:val="20"/>
                <w:szCs w:val="20"/>
              </w:rPr>
              <w:t xml:space="preserve"> in den Vorprodukten verwendet werden,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E2CF1" w:rsidRPr="0038237B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="008E2CF1" w:rsidRPr="0038237B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 w:rsidR="008E2CF1">
              <w:rPr>
                <w:rFonts w:ascii="Verdana" w:hAnsi="Verdana"/>
                <w:sz w:val="20"/>
                <w:szCs w:val="20"/>
              </w:rPr>
              <w:t xml:space="preserve"> (3.1.2)</w:t>
            </w:r>
          </w:p>
        </w:tc>
      </w:tr>
      <w:tr w:rsidR="008E2CF1" w:rsidRPr="007A3744" w14:paraId="7C649E6F" w14:textId="77777777" w:rsidTr="006440C0">
        <w:tc>
          <w:tcPr>
            <w:tcW w:w="567" w:type="dxa"/>
          </w:tcPr>
          <w:p w14:paraId="4B765A3D" w14:textId="6C9B000E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670B1E0" w14:textId="115DF986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der VOC-Emissionen </w:t>
            </w:r>
            <w:r w:rsidRPr="008E2CF1">
              <w:rPr>
                <w:rFonts w:ascii="Verdana" w:hAnsi="Verdana"/>
                <w:sz w:val="20"/>
                <w:szCs w:val="20"/>
                <w:u w:val="single"/>
              </w:rPr>
              <w:t>oder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Nachweis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über DIN EN ISO 11890-2 (&lt; 15 % VOC) bzw. DIN EN ISO 11890-1 (&gt; 15 % </w:t>
            </w:r>
            <w:proofErr w:type="gramStart"/>
            <w:r w:rsidRPr="008E2CF1">
              <w:rPr>
                <w:rFonts w:ascii="Verdana" w:hAnsi="Verdana"/>
                <w:sz w:val="20"/>
                <w:szCs w:val="20"/>
              </w:rPr>
              <w:t>VOC)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3.1.3)</w:t>
            </w:r>
          </w:p>
        </w:tc>
      </w:tr>
      <w:tr w:rsidR="008E2CF1" w:rsidRPr="007A3744" w14:paraId="0DB39AC5" w14:textId="77777777" w:rsidTr="006440C0">
        <w:tc>
          <w:tcPr>
            <w:tcW w:w="567" w:type="dxa"/>
          </w:tcPr>
          <w:p w14:paraId="3770DE0A" w14:textId="5FBF0FD4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002FD14" w14:textId="215CEC27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Informationen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über die Zusammensetzung der freigesetzten Bestandteile</w:t>
            </w:r>
            <w:r>
              <w:rPr>
                <w:rFonts w:ascii="Verdana" w:hAnsi="Verdana"/>
                <w:sz w:val="20"/>
                <w:szCs w:val="20"/>
              </w:rPr>
              <w:t xml:space="preserve"> (3.1.5)</w:t>
            </w:r>
          </w:p>
        </w:tc>
      </w:tr>
      <w:tr w:rsidR="008E2CF1" w:rsidRPr="007A3744" w14:paraId="6712DDA6" w14:textId="77777777" w:rsidTr="006440C0">
        <w:tc>
          <w:tcPr>
            <w:tcW w:w="567" w:type="dxa"/>
          </w:tcPr>
          <w:p w14:paraId="718698E5" w14:textId="3FCF142E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3A4746A" w14:textId="306AFD3E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Nachweise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zur biologischen Abbaubarkeit und ökotoxikologischen Relevanz (z.B. aus der Fachliteratur, der REACH-Datenbank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oder </w:t>
            </w:r>
            <w:proofErr w:type="gramStart"/>
            <w:r w:rsidRPr="008E2CF1">
              <w:rPr>
                <w:rFonts w:ascii="Verdana" w:hAnsi="Verdana"/>
                <w:sz w:val="20"/>
                <w:szCs w:val="20"/>
              </w:rPr>
              <w:t>Prüfberichte</w:t>
            </w:r>
            <w:r w:rsidR="00A16E85">
              <w:rPr>
                <w:rFonts w:ascii="Verdana" w:hAnsi="Verdana"/>
                <w:sz w:val="20"/>
                <w:szCs w:val="20"/>
              </w:rPr>
              <w:t>n</w:t>
            </w:r>
            <w:r w:rsidRPr="008E2CF1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3.1.5)</w:t>
            </w:r>
          </w:p>
        </w:tc>
      </w:tr>
      <w:tr w:rsidR="006D742D" w:rsidRPr="007A3744" w14:paraId="4BFCF35E" w14:textId="77777777" w:rsidTr="006440C0">
        <w:tc>
          <w:tcPr>
            <w:tcW w:w="567" w:type="dxa"/>
          </w:tcPr>
          <w:p w14:paraId="5134A8B1" w14:textId="4F5E5F17" w:rsidR="006D742D" w:rsidRPr="00984BC1" w:rsidRDefault="006D742D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C386EBB" w14:textId="57CBDA55" w:rsidR="006D742D" w:rsidRPr="006D742D" w:rsidRDefault="006D742D" w:rsidP="008E2CF1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D742D">
              <w:rPr>
                <w:rFonts w:ascii="Verdana" w:hAnsi="Verdana"/>
                <w:sz w:val="20"/>
                <w:szCs w:val="20"/>
              </w:rPr>
              <w:t xml:space="preserve">ggf. </w:t>
            </w:r>
            <w:r w:rsidRPr="006D742D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6D742D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(3.2.1)</w:t>
            </w:r>
          </w:p>
        </w:tc>
      </w:tr>
      <w:tr w:rsidR="006D742D" w:rsidRPr="007A3744" w14:paraId="73417639" w14:textId="77777777" w:rsidTr="006440C0">
        <w:tc>
          <w:tcPr>
            <w:tcW w:w="567" w:type="dxa"/>
          </w:tcPr>
          <w:p w14:paraId="4BC80C2B" w14:textId="74AEE3A9" w:rsidR="006D742D" w:rsidRPr="00984BC1" w:rsidRDefault="006D742D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487A7E9" w14:textId="263D7203" w:rsidR="006D742D" w:rsidRPr="006D742D" w:rsidRDefault="006D742D" w:rsidP="008E2CF1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Ökotoxizität und </w:t>
            </w:r>
            <w:r w:rsidR="00890CE9" w:rsidRPr="00F132C6">
              <w:rPr>
                <w:rFonts w:ascii="Verdana" w:hAnsi="Verdana"/>
                <w:b/>
                <w:sz w:val="20"/>
                <w:szCs w:val="20"/>
              </w:rPr>
              <w:t>Bestätigung</w:t>
            </w:r>
            <w:r w:rsidR="00890CE9">
              <w:rPr>
                <w:rFonts w:ascii="Verdana" w:hAnsi="Verdana"/>
                <w:sz w:val="20"/>
                <w:szCs w:val="20"/>
              </w:rPr>
              <w:t xml:space="preserve"> darüber, dass das Prüflabor DIN EN ISO/IEC 17025 oder eine gleichwertige Zertifizierung (GLP) implementiert hat</w:t>
            </w:r>
            <w:r w:rsidR="00F132C6">
              <w:rPr>
                <w:rFonts w:ascii="Verdana" w:hAnsi="Verdana"/>
                <w:sz w:val="20"/>
                <w:szCs w:val="20"/>
              </w:rPr>
              <w:t xml:space="preserve"> (3.2.2)</w:t>
            </w:r>
          </w:p>
        </w:tc>
      </w:tr>
      <w:tr w:rsidR="00347861" w:rsidRPr="007A3744" w14:paraId="46C92903" w14:textId="77777777" w:rsidTr="006440C0">
        <w:tc>
          <w:tcPr>
            <w:tcW w:w="567" w:type="dxa"/>
          </w:tcPr>
          <w:p w14:paraId="19711CE2" w14:textId="21B884EB" w:rsidR="00347861" w:rsidRPr="00984BC1" w:rsidRDefault="0034786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36DCFC9" w14:textId="6D4CE7BF" w:rsidR="00347861" w:rsidRPr="00890CE9" w:rsidRDefault="0034786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Wirksamkeit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</w:t>
            </w:r>
            <w:r w:rsidRPr="0051115A">
              <w:rPr>
                <w:rFonts w:ascii="Verdana" w:hAnsi="Verdana"/>
                <w:sz w:val="20"/>
              </w:rPr>
              <w:t>g darüber, dass</w:t>
            </w:r>
            <w:r w:rsidR="0051115A">
              <w:rPr>
                <w:rFonts w:ascii="Verdana" w:hAnsi="Verdana"/>
                <w:sz w:val="20"/>
              </w:rPr>
              <w:t xml:space="preserve"> der</w:t>
            </w:r>
            <w:r w:rsidRPr="0051115A">
              <w:rPr>
                <w:rFonts w:ascii="Verdana" w:hAnsi="Verdana"/>
                <w:sz w:val="20"/>
              </w:rPr>
              <w:t xml:space="preserve"> </w:t>
            </w:r>
            <w:r w:rsidR="0051115A" w:rsidRPr="0051115A">
              <w:rPr>
                <w:rFonts w:ascii="Verdana" w:hAnsi="Verdana"/>
                <w:sz w:val="20"/>
              </w:rPr>
              <w:t xml:space="preserve">Prüfnachweis von einem nach ISO/IEC 17025 für die </w:t>
            </w:r>
            <w:proofErr w:type="spellStart"/>
            <w:r w:rsidR="0051115A" w:rsidRPr="0051115A">
              <w:rPr>
                <w:rFonts w:ascii="Verdana" w:hAnsi="Verdana"/>
                <w:sz w:val="20"/>
              </w:rPr>
              <w:t>Bewuchstests</w:t>
            </w:r>
            <w:proofErr w:type="spellEnd"/>
            <w:r w:rsidR="0051115A" w:rsidRPr="0051115A">
              <w:rPr>
                <w:rFonts w:ascii="Verdana" w:hAnsi="Verdana"/>
                <w:sz w:val="20"/>
              </w:rPr>
              <w:t xml:space="preserve"> (ASTM D3623 - 78a (2020) oder ASTM D6990 - 20 (2020) akkreditierten, unabhängigen und biologisch versierten Prüflabor stamm</w:t>
            </w:r>
            <w:r w:rsidR="00BB717D">
              <w:rPr>
                <w:rFonts w:ascii="Verdana" w:hAnsi="Verdana"/>
                <w:sz w:val="20"/>
              </w:rPr>
              <w:t>t</w:t>
            </w:r>
            <w:r w:rsidR="0051115A" w:rsidRPr="0051115A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(3.2.3)</w:t>
            </w:r>
          </w:p>
        </w:tc>
      </w:tr>
    </w:tbl>
    <w:p w14:paraId="396EAE71" w14:textId="77777777" w:rsidR="002766E9" w:rsidRPr="007A3744" w:rsidRDefault="002766E9" w:rsidP="002766E9">
      <w:pPr>
        <w:spacing w:after="120"/>
        <w:rPr>
          <w:rFonts w:ascii="Verdana" w:hAnsi="Verdana"/>
          <w:sz w:val="20"/>
          <w:szCs w:val="20"/>
        </w:rPr>
      </w:pPr>
    </w:p>
    <w:p w14:paraId="75F8345C" w14:textId="77777777" w:rsidR="003843D6" w:rsidRDefault="003843D6" w:rsidP="002766E9">
      <w:pPr>
        <w:spacing w:after="120"/>
        <w:rPr>
          <w:rFonts w:ascii="Verdana" w:hAnsi="Verdana"/>
          <w:sz w:val="20"/>
          <w:szCs w:val="20"/>
        </w:rPr>
      </w:pPr>
    </w:p>
    <w:p w14:paraId="175C8BEA" w14:textId="77777777" w:rsidR="003843D6" w:rsidRDefault="003843D6" w:rsidP="002766E9">
      <w:pPr>
        <w:spacing w:after="120"/>
        <w:rPr>
          <w:rFonts w:ascii="Verdana" w:hAnsi="Verdana"/>
          <w:sz w:val="20"/>
          <w:szCs w:val="20"/>
        </w:rPr>
      </w:pPr>
    </w:p>
    <w:p w14:paraId="66270183" w14:textId="4DFDA981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r w:rsidRPr="0090017A">
        <w:rPr>
          <w:rFonts w:ascii="Verdana" w:hAnsi="Verdana"/>
          <w:sz w:val="20"/>
          <w:szCs w:val="20"/>
        </w:rPr>
        <w:lastRenderedPageBreak/>
        <w:t>Zusätzlich für</w:t>
      </w:r>
      <w:r w:rsidR="00A47EEA" w:rsidRPr="007A3744">
        <w:rPr>
          <w:rFonts w:ascii="Verdana" w:hAnsi="Verdana"/>
          <w:b/>
          <w:sz w:val="20"/>
          <w:szCs w:val="20"/>
        </w:rPr>
        <w:t xml:space="preserve"> </w:t>
      </w:r>
      <w:r w:rsidR="003E507B">
        <w:rPr>
          <w:rFonts w:ascii="Verdana" w:hAnsi="Verdana"/>
          <w:b/>
          <w:sz w:val="20"/>
          <w:szCs w:val="20"/>
        </w:rPr>
        <w:t>r</w:t>
      </w:r>
      <w:r w:rsidR="00DD27D0">
        <w:rPr>
          <w:rFonts w:ascii="Verdana" w:hAnsi="Verdana"/>
          <w:b/>
          <w:sz w:val="20"/>
          <w:szCs w:val="20"/>
        </w:rPr>
        <w:t>einigungsfähige Hartbeschichtungen</w:t>
      </w:r>
      <w:r w:rsidR="008F0939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7A3744" w14:paraId="17959133" w14:textId="77777777" w:rsidTr="006440C0">
        <w:tc>
          <w:tcPr>
            <w:tcW w:w="567" w:type="dxa"/>
          </w:tcPr>
          <w:p w14:paraId="7B263FD6" w14:textId="0E88DC65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56BE750" w14:textId="337BC9BC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sz w:val="20"/>
                <w:szCs w:val="20"/>
              </w:rPr>
              <w:t>ggf.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Anlage 3</w:t>
            </w:r>
            <w:r w:rsidRPr="0038237B">
              <w:rPr>
                <w:rFonts w:ascii="Verdana" w:hAnsi="Verdana"/>
                <w:sz w:val="20"/>
                <w:szCs w:val="20"/>
              </w:rPr>
              <w:t>: Erklärung der Hersteller/Lieferanten der Biozide (</w:t>
            </w:r>
            <w:proofErr w:type="gramStart"/>
            <w:r w:rsidRPr="0038237B">
              <w:rPr>
                <w:rFonts w:ascii="Verdana" w:hAnsi="Verdana"/>
                <w:sz w:val="20"/>
                <w:szCs w:val="20"/>
              </w:rPr>
              <w:t>3.1.2)(</w:t>
            </w:r>
            <w:proofErr w:type="gramEnd"/>
            <w:r w:rsidRPr="0038237B">
              <w:rPr>
                <w:rFonts w:ascii="Verdana" w:hAnsi="Verdana"/>
                <w:sz w:val="20"/>
                <w:szCs w:val="20"/>
              </w:rPr>
              <w:t>Vordruck)</w:t>
            </w:r>
          </w:p>
        </w:tc>
      </w:tr>
      <w:tr w:rsidR="008E2CF1" w:rsidRPr="007A3744" w14:paraId="35B8DE27" w14:textId="77777777" w:rsidTr="006440C0">
        <w:tc>
          <w:tcPr>
            <w:tcW w:w="567" w:type="dxa"/>
          </w:tcPr>
          <w:p w14:paraId="420D1EF2" w14:textId="2EF7103B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C6910DE" w14:textId="354CDA31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Sicherheitsdatenbl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7A3744" w14:paraId="1DF5810A" w14:textId="77777777" w:rsidTr="006440C0">
        <w:tc>
          <w:tcPr>
            <w:tcW w:w="567" w:type="dxa"/>
          </w:tcPr>
          <w:p w14:paraId="2AB67591" w14:textId="61D642EB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C8FF43" w14:textId="7240517A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Technische Merkbl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7A3744" w14:paraId="1F978666" w14:textId="77777777" w:rsidTr="006440C0">
        <w:tc>
          <w:tcPr>
            <w:tcW w:w="567" w:type="dxa"/>
          </w:tcPr>
          <w:p w14:paraId="26BE16A1" w14:textId="5E18B05D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576F4BB" w14:textId="49332348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5E4CF9">
              <w:rPr>
                <w:rFonts w:ascii="Verdana" w:hAnsi="Verdana"/>
                <w:sz w:val="20"/>
                <w:szCs w:val="20"/>
              </w:rPr>
              <w:t xml:space="preserve">Sofern </w:t>
            </w:r>
            <w:r>
              <w:rPr>
                <w:rFonts w:ascii="Verdana" w:hAnsi="Verdana"/>
                <w:sz w:val="20"/>
                <w:szCs w:val="20"/>
              </w:rPr>
              <w:t>Topfkonservierungsmittel</w:t>
            </w:r>
            <w:r w:rsidRPr="005E4CF9">
              <w:rPr>
                <w:rFonts w:ascii="Verdana" w:hAnsi="Verdana"/>
                <w:sz w:val="20"/>
                <w:szCs w:val="20"/>
              </w:rPr>
              <w:t xml:space="preserve"> in den Vorprodukten verwendet werden,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38237B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(3.1.2)</w:t>
            </w:r>
          </w:p>
        </w:tc>
      </w:tr>
      <w:tr w:rsidR="008E2CF1" w:rsidRPr="007A3744" w14:paraId="75A1014C" w14:textId="77777777" w:rsidTr="006440C0">
        <w:tc>
          <w:tcPr>
            <w:tcW w:w="567" w:type="dxa"/>
          </w:tcPr>
          <w:p w14:paraId="5FC2987F" w14:textId="1343A389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7612A4F" w14:textId="24E58D85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der VOC-Emissionen </w:t>
            </w:r>
            <w:r w:rsidRPr="008E2CF1">
              <w:rPr>
                <w:rFonts w:ascii="Verdana" w:hAnsi="Verdana"/>
                <w:sz w:val="20"/>
                <w:szCs w:val="20"/>
                <w:u w:val="single"/>
              </w:rPr>
              <w:t>oder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Nachweis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über DIN EN ISO 11890-2 (&lt; 15 % VOC) bzw. DIN EN ISO 11890-1 (&gt; 15 % </w:t>
            </w:r>
            <w:proofErr w:type="gramStart"/>
            <w:r w:rsidRPr="008E2CF1">
              <w:rPr>
                <w:rFonts w:ascii="Verdana" w:hAnsi="Verdana"/>
                <w:sz w:val="20"/>
                <w:szCs w:val="20"/>
              </w:rPr>
              <w:t>VOC)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3.1.3)</w:t>
            </w:r>
          </w:p>
        </w:tc>
      </w:tr>
      <w:tr w:rsidR="002E393B" w:rsidRPr="007A3744" w14:paraId="2F8A7CB4" w14:textId="77777777" w:rsidTr="006440C0">
        <w:tc>
          <w:tcPr>
            <w:tcW w:w="567" w:type="dxa"/>
          </w:tcPr>
          <w:p w14:paraId="7EC99887" w14:textId="352C1596" w:rsidR="002E393B" w:rsidRPr="00984BC1" w:rsidRDefault="002E393B" w:rsidP="002E3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6ED7ABE" w14:textId="7744F900" w:rsidR="002E393B" w:rsidRPr="008E2CF1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Informationen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über die Zusammensetzung der freigesetzten Bestandteile</w:t>
            </w:r>
            <w:r>
              <w:rPr>
                <w:rFonts w:ascii="Verdana" w:hAnsi="Verdana"/>
                <w:sz w:val="20"/>
                <w:szCs w:val="20"/>
              </w:rPr>
              <w:t xml:space="preserve"> (3.1.5)</w:t>
            </w:r>
          </w:p>
        </w:tc>
      </w:tr>
      <w:tr w:rsidR="002E393B" w:rsidRPr="007A3744" w14:paraId="5F7591D0" w14:textId="77777777" w:rsidTr="006440C0">
        <w:tc>
          <w:tcPr>
            <w:tcW w:w="567" w:type="dxa"/>
          </w:tcPr>
          <w:p w14:paraId="3507ACC4" w14:textId="2C116937" w:rsidR="002E393B" w:rsidRPr="00984BC1" w:rsidRDefault="002E393B" w:rsidP="002E3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27BB904" w14:textId="32FE3255" w:rsidR="002E393B" w:rsidRPr="008E2CF1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Nachweise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zur biologischen Abbaubarkeit und ökotoxikologischen Relevanz (z.B. aus der Fachliteratur, der REACH-Datenbank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oder </w:t>
            </w:r>
            <w:proofErr w:type="gramStart"/>
            <w:r w:rsidRPr="008E2CF1">
              <w:rPr>
                <w:rFonts w:ascii="Verdana" w:hAnsi="Verdana"/>
                <w:sz w:val="20"/>
                <w:szCs w:val="20"/>
              </w:rPr>
              <w:t>Prüfberichte)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3.1.5)</w:t>
            </w:r>
          </w:p>
        </w:tc>
      </w:tr>
      <w:tr w:rsidR="006D742D" w:rsidRPr="007A3744" w14:paraId="4BD06C5E" w14:textId="77777777" w:rsidTr="006440C0">
        <w:tc>
          <w:tcPr>
            <w:tcW w:w="567" w:type="dxa"/>
          </w:tcPr>
          <w:p w14:paraId="34EE6302" w14:textId="6876FFDB" w:rsidR="006D742D" w:rsidRPr="00984BC1" w:rsidRDefault="006D742D" w:rsidP="006D74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59103B" w14:textId="384266C0" w:rsidR="006D742D" w:rsidRPr="008E2CF1" w:rsidRDefault="006D742D" w:rsidP="006D742D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D742D">
              <w:rPr>
                <w:rFonts w:ascii="Verdana" w:hAnsi="Verdana"/>
                <w:sz w:val="20"/>
                <w:szCs w:val="20"/>
              </w:rPr>
              <w:t xml:space="preserve">ggf. </w:t>
            </w:r>
            <w:r w:rsidRPr="006D742D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6D742D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(3.2.1)</w:t>
            </w:r>
          </w:p>
        </w:tc>
      </w:tr>
      <w:tr w:rsidR="00F132C6" w:rsidRPr="007A3744" w14:paraId="6727C7D6" w14:textId="77777777" w:rsidTr="006440C0">
        <w:tc>
          <w:tcPr>
            <w:tcW w:w="567" w:type="dxa"/>
          </w:tcPr>
          <w:p w14:paraId="48D7584D" w14:textId="60813876" w:rsidR="00F132C6" w:rsidRPr="00984BC1" w:rsidRDefault="00F132C6" w:rsidP="00F132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8635E5D" w14:textId="585FE74C" w:rsidR="00F132C6" w:rsidRPr="006D742D" w:rsidRDefault="00F132C6" w:rsidP="00F132C6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Ökotoxizität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Bestätigung</w:t>
            </w:r>
            <w:r>
              <w:rPr>
                <w:rFonts w:ascii="Verdana" w:hAnsi="Verdana"/>
                <w:sz w:val="20"/>
                <w:szCs w:val="20"/>
              </w:rPr>
              <w:t xml:space="preserve"> darüber, dass das Prüflabor DIN EN ISO/IEC 17025 oder eine gleichwertige Zertifizierung (GLP) implementiert hat (3.2.2)</w:t>
            </w:r>
          </w:p>
        </w:tc>
      </w:tr>
      <w:tr w:rsidR="006440C0" w:rsidRPr="007A3744" w14:paraId="5B1F3A30" w14:textId="77777777" w:rsidTr="006440C0">
        <w:tc>
          <w:tcPr>
            <w:tcW w:w="567" w:type="dxa"/>
          </w:tcPr>
          <w:p w14:paraId="7F311442" w14:textId="233C753C" w:rsidR="006440C0" w:rsidRPr="00984BC1" w:rsidRDefault="006440C0" w:rsidP="00F132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8E31812" w14:textId="7E1A82F3" w:rsidR="006440C0" w:rsidRPr="00890CE9" w:rsidRDefault="006440C0" w:rsidP="00F132C6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Prüfnachweis </w:t>
            </w:r>
            <w:r w:rsidRPr="006440C0">
              <w:rPr>
                <w:rFonts w:ascii="Verdana" w:hAnsi="Verdana"/>
                <w:sz w:val="20"/>
                <w:szCs w:val="20"/>
              </w:rPr>
              <w:t xml:space="preserve">zu </w:t>
            </w:r>
            <w:r w:rsidRPr="009B37E2">
              <w:rPr>
                <w:rFonts w:ascii="Verdana" w:hAnsi="Verdana"/>
                <w:sz w:val="20"/>
                <w:szCs w:val="20"/>
              </w:rPr>
              <w:t>speziellen systemspezifische Anforderungen</w:t>
            </w:r>
            <w:r w:rsidRPr="009B37E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B37E2">
              <w:rPr>
                <w:rFonts w:ascii="Verdana" w:hAnsi="Verdana"/>
                <w:sz w:val="20"/>
                <w:szCs w:val="20"/>
              </w:rPr>
              <w:t xml:space="preserve">und </w:t>
            </w:r>
            <w:r w:rsidRPr="009B37E2">
              <w:rPr>
                <w:rFonts w:ascii="Verdana" w:hAnsi="Verdana"/>
                <w:b/>
                <w:sz w:val="20"/>
                <w:szCs w:val="20"/>
              </w:rPr>
              <w:t>Bestätigung</w:t>
            </w:r>
            <w:r w:rsidRPr="009B37E2">
              <w:rPr>
                <w:rFonts w:ascii="Verdana" w:hAnsi="Verdana"/>
                <w:sz w:val="20"/>
                <w:szCs w:val="20"/>
              </w:rPr>
              <w:t xml:space="preserve"> darüber, dass</w:t>
            </w:r>
            <w:r w:rsidR="009B37E2">
              <w:rPr>
                <w:rFonts w:ascii="Verdana" w:hAnsi="Verdana"/>
                <w:sz w:val="20"/>
                <w:szCs w:val="20"/>
              </w:rPr>
              <w:t xml:space="preserve"> der </w:t>
            </w:r>
            <w:r w:rsidR="009B37E2" w:rsidRPr="009B37E2">
              <w:rPr>
                <w:rFonts w:ascii="Verdana" w:hAnsi="Verdana"/>
                <w:sz w:val="20"/>
                <w:szCs w:val="20"/>
              </w:rPr>
              <w:t xml:space="preserve">Prüfnachweis von einem nach ISO/IEC 17025 für den </w:t>
            </w:r>
            <w:proofErr w:type="spellStart"/>
            <w:r w:rsidR="009B37E2" w:rsidRPr="009B37E2">
              <w:rPr>
                <w:rFonts w:ascii="Verdana" w:hAnsi="Verdana"/>
                <w:sz w:val="20"/>
                <w:szCs w:val="20"/>
              </w:rPr>
              <w:t>Taber-Abrasionstest</w:t>
            </w:r>
            <w:proofErr w:type="spellEnd"/>
            <w:r w:rsidR="009B37E2" w:rsidRPr="009B37E2">
              <w:rPr>
                <w:rFonts w:ascii="Verdana" w:hAnsi="Verdana"/>
                <w:sz w:val="20"/>
                <w:szCs w:val="20"/>
              </w:rPr>
              <w:t xml:space="preserve"> (ASTM D4060-19) oder vergleichbare Verfahren akkreditierten Prüflabor stamm</w:t>
            </w:r>
            <w:r w:rsidR="007C7CB9">
              <w:rPr>
                <w:rFonts w:ascii="Verdana" w:hAnsi="Verdana"/>
                <w:sz w:val="20"/>
                <w:szCs w:val="20"/>
              </w:rPr>
              <w:t>t</w:t>
            </w:r>
            <w:r w:rsidRPr="009B37E2">
              <w:rPr>
                <w:rFonts w:ascii="Verdana" w:hAnsi="Verdana"/>
                <w:sz w:val="20"/>
                <w:szCs w:val="20"/>
              </w:rPr>
              <w:t xml:space="preserve"> (3.2.4.1)</w:t>
            </w:r>
          </w:p>
        </w:tc>
      </w:tr>
    </w:tbl>
    <w:p w14:paraId="62D47795" w14:textId="77777777" w:rsidR="002766E9" w:rsidRPr="007A3744" w:rsidRDefault="002766E9" w:rsidP="002766E9">
      <w:pPr>
        <w:spacing w:after="120"/>
        <w:rPr>
          <w:rFonts w:ascii="Verdana" w:hAnsi="Verdana"/>
          <w:sz w:val="20"/>
          <w:szCs w:val="20"/>
        </w:rPr>
      </w:pPr>
    </w:p>
    <w:p w14:paraId="0BFC83DF" w14:textId="44D3AB1D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r w:rsidRPr="0090017A">
        <w:rPr>
          <w:rFonts w:ascii="Verdana" w:hAnsi="Verdana"/>
          <w:sz w:val="20"/>
          <w:szCs w:val="20"/>
        </w:rPr>
        <w:t>Zusätzlich für</w:t>
      </w:r>
      <w:r w:rsidRPr="007A3744">
        <w:rPr>
          <w:rFonts w:ascii="Verdana" w:hAnsi="Verdana"/>
          <w:b/>
          <w:sz w:val="20"/>
          <w:szCs w:val="20"/>
        </w:rPr>
        <w:t xml:space="preserve"> </w:t>
      </w:r>
      <w:r w:rsidR="00DD27D0">
        <w:rPr>
          <w:rFonts w:ascii="Verdana" w:hAnsi="Verdana"/>
          <w:b/>
          <w:sz w:val="20"/>
          <w:szCs w:val="20"/>
        </w:rPr>
        <w:t>Unterwasserplanen</w:t>
      </w:r>
      <w:r w:rsidR="008F0939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0A1B09" w14:paraId="6906F853" w14:textId="77777777" w:rsidTr="006440C0">
        <w:tc>
          <w:tcPr>
            <w:tcW w:w="567" w:type="dxa"/>
          </w:tcPr>
          <w:p w14:paraId="7E2D531A" w14:textId="06A78164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BDA193D" w14:textId="631B8C21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sz w:val="20"/>
                <w:szCs w:val="20"/>
              </w:rPr>
              <w:t>ggf.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Anlage 3</w:t>
            </w:r>
            <w:r w:rsidRPr="0038237B">
              <w:rPr>
                <w:rFonts w:ascii="Verdana" w:hAnsi="Verdana"/>
                <w:sz w:val="20"/>
                <w:szCs w:val="20"/>
              </w:rPr>
              <w:t>: Erklärung der Hersteller/Lieferanten der Biozide (</w:t>
            </w:r>
            <w:proofErr w:type="gramStart"/>
            <w:r w:rsidRPr="0038237B">
              <w:rPr>
                <w:rFonts w:ascii="Verdana" w:hAnsi="Verdana"/>
                <w:sz w:val="20"/>
                <w:szCs w:val="20"/>
              </w:rPr>
              <w:t>3.1.2)(</w:t>
            </w:r>
            <w:proofErr w:type="gramEnd"/>
            <w:r w:rsidRPr="0038237B">
              <w:rPr>
                <w:rFonts w:ascii="Verdana" w:hAnsi="Verdana"/>
                <w:sz w:val="20"/>
                <w:szCs w:val="20"/>
              </w:rPr>
              <w:t>Vordruck)</w:t>
            </w:r>
          </w:p>
        </w:tc>
      </w:tr>
      <w:tr w:rsidR="008E2CF1" w:rsidRPr="000A1B09" w14:paraId="0CF85124" w14:textId="77777777" w:rsidTr="006440C0">
        <w:tc>
          <w:tcPr>
            <w:tcW w:w="567" w:type="dxa"/>
          </w:tcPr>
          <w:p w14:paraId="39DB7663" w14:textId="32DBADAC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3598962" w14:textId="2E0FF07C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Sicherheitsdatenbl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0A1B09" w14:paraId="558E890A" w14:textId="77777777" w:rsidTr="006440C0">
        <w:tc>
          <w:tcPr>
            <w:tcW w:w="567" w:type="dxa"/>
          </w:tcPr>
          <w:p w14:paraId="310555E6" w14:textId="63D319CC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BD19AB" w14:textId="3B1A1264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Technische Merkbl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0A1B09" w14:paraId="5876E064" w14:textId="77777777" w:rsidTr="006440C0">
        <w:tc>
          <w:tcPr>
            <w:tcW w:w="567" w:type="dxa"/>
          </w:tcPr>
          <w:p w14:paraId="6D9E9F35" w14:textId="4FB03D8F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94EA0AC" w14:textId="09C03218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5E4CF9">
              <w:rPr>
                <w:rFonts w:ascii="Verdana" w:hAnsi="Verdana"/>
                <w:sz w:val="20"/>
                <w:szCs w:val="20"/>
              </w:rPr>
              <w:t xml:space="preserve">Sofern </w:t>
            </w:r>
            <w:r>
              <w:rPr>
                <w:rFonts w:ascii="Verdana" w:hAnsi="Verdana"/>
                <w:sz w:val="20"/>
                <w:szCs w:val="20"/>
              </w:rPr>
              <w:t>Topfkonservierungsmittel</w:t>
            </w:r>
            <w:r w:rsidRPr="005E4CF9">
              <w:rPr>
                <w:rFonts w:ascii="Verdana" w:hAnsi="Verdana"/>
                <w:sz w:val="20"/>
                <w:szCs w:val="20"/>
              </w:rPr>
              <w:t xml:space="preserve"> in den Vorprodukten verwendet werden,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38237B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(3.1.2)</w:t>
            </w:r>
          </w:p>
        </w:tc>
      </w:tr>
      <w:tr w:rsidR="002E393B" w:rsidRPr="000A1B09" w14:paraId="37D225FF" w14:textId="77777777" w:rsidTr="006440C0">
        <w:tc>
          <w:tcPr>
            <w:tcW w:w="567" w:type="dxa"/>
          </w:tcPr>
          <w:p w14:paraId="149E0FED" w14:textId="59DD79C7" w:rsidR="002E393B" w:rsidRPr="00984BC1" w:rsidRDefault="002E393B" w:rsidP="002E393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ED5B6CA" w14:textId="2095A2EF" w:rsidR="002E393B" w:rsidRPr="0038237B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Informationen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über die Zusammensetzung der freigesetzten Bestandteile</w:t>
            </w:r>
            <w:r>
              <w:rPr>
                <w:rFonts w:ascii="Verdana" w:hAnsi="Verdana"/>
                <w:sz w:val="20"/>
                <w:szCs w:val="20"/>
              </w:rPr>
              <w:t xml:space="preserve"> (3.1.5)</w:t>
            </w:r>
          </w:p>
        </w:tc>
      </w:tr>
      <w:tr w:rsidR="002E393B" w:rsidRPr="000A1B09" w14:paraId="2AF12C54" w14:textId="77777777" w:rsidTr="006440C0">
        <w:tc>
          <w:tcPr>
            <w:tcW w:w="567" w:type="dxa"/>
          </w:tcPr>
          <w:p w14:paraId="00DCBA6D" w14:textId="279863EC" w:rsidR="002E393B" w:rsidRPr="00984BC1" w:rsidRDefault="002E393B" w:rsidP="002E393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E89036" w14:textId="1C3E17F3" w:rsidR="002E393B" w:rsidRPr="0038237B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E2CF1">
              <w:rPr>
                <w:rFonts w:ascii="Verdana" w:hAnsi="Verdana"/>
                <w:sz w:val="20"/>
                <w:szCs w:val="20"/>
              </w:rPr>
              <w:t>Im Falle einer intendierten Freisetzung von natürlichen Stoffen,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b/>
                <w:sz w:val="20"/>
                <w:szCs w:val="20"/>
              </w:rPr>
              <w:t>Nachweise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 zur biologischen Abbaubarkeit und ökotoxikologischen Relevanz (z.B. aus der Fachliteratur, der REACH-Datenbank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2CF1">
              <w:rPr>
                <w:rFonts w:ascii="Verdana" w:hAnsi="Verdana"/>
                <w:sz w:val="20"/>
                <w:szCs w:val="20"/>
              </w:rPr>
              <w:t xml:space="preserve">oder </w:t>
            </w:r>
            <w:proofErr w:type="gramStart"/>
            <w:r w:rsidRPr="008E2CF1">
              <w:rPr>
                <w:rFonts w:ascii="Verdana" w:hAnsi="Verdana"/>
                <w:sz w:val="20"/>
                <w:szCs w:val="20"/>
              </w:rPr>
              <w:t>Prüfberichte)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3.1.5)</w:t>
            </w:r>
          </w:p>
        </w:tc>
      </w:tr>
      <w:tr w:rsidR="006D742D" w:rsidRPr="000A1B09" w14:paraId="313C3517" w14:textId="77777777" w:rsidTr="006440C0">
        <w:tc>
          <w:tcPr>
            <w:tcW w:w="567" w:type="dxa"/>
          </w:tcPr>
          <w:p w14:paraId="0F34C79C" w14:textId="1DAB4FE1" w:rsidR="006D742D" w:rsidRPr="00984BC1" w:rsidRDefault="006D742D" w:rsidP="006D742D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6DA56AD" w14:textId="50241C6A" w:rsidR="006D742D" w:rsidRPr="008E2CF1" w:rsidRDefault="006D742D" w:rsidP="006D742D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D742D">
              <w:rPr>
                <w:rFonts w:ascii="Verdana" w:hAnsi="Verdana"/>
                <w:sz w:val="20"/>
                <w:szCs w:val="20"/>
              </w:rPr>
              <w:t xml:space="preserve">ggf. </w:t>
            </w:r>
            <w:r w:rsidRPr="006D742D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6D742D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(3.2.1)</w:t>
            </w:r>
          </w:p>
        </w:tc>
      </w:tr>
      <w:tr w:rsidR="00F132C6" w:rsidRPr="000A1B09" w14:paraId="079B3F2F" w14:textId="77777777" w:rsidTr="006440C0">
        <w:tc>
          <w:tcPr>
            <w:tcW w:w="567" w:type="dxa"/>
          </w:tcPr>
          <w:p w14:paraId="36274041" w14:textId="090478AE" w:rsidR="00F132C6" w:rsidRPr="00984BC1" w:rsidRDefault="00F132C6" w:rsidP="00F132C6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D8BB6F" w14:textId="0B966E93" w:rsidR="00F132C6" w:rsidRPr="006D742D" w:rsidRDefault="00F132C6" w:rsidP="00F132C6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Ökotoxizität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Bestätigung</w:t>
            </w:r>
            <w:r>
              <w:rPr>
                <w:rFonts w:ascii="Verdana" w:hAnsi="Verdana"/>
                <w:sz w:val="20"/>
                <w:szCs w:val="20"/>
              </w:rPr>
              <w:t xml:space="preserve"> darüber, dass das Prüflabor DIN EN ISO/IEC 17025 oder eine gleichwertige Zertifizierung (GLP) implementiert hat (3.2.2)</w:t>
            </w:r>
          </w:p>
        </w:tc>
      </w:tr>
      <w:tr w:rsidR="00347861" w:rsidRPr="000A1B09" w14:paraId="3DC5D3A2" w14:textId="77777777" w:rsidTr="006440C0">
        <w:tc>
          <w:tcPr>
            <w:tcW w:w="567" w:type="dxa"/>
          </w:tcPr>
          <w:p w14:paraId="6978833D" w14:textId="601F9A2F" w:rsidR="00347861" w:rsidRPr="00984BC1" w:rsidRDefault="00347861" w:rsidP="00347861">
            <w:pPr>
              <w:spacing w:before="20" w:afterLines="20" w:after="48"/>
              <w:jc w:val="both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F4FA6FB" w14:textId="568F19A1" w:rsidR="00347861" w:rsidRPr="00890CE9" w:rsidRDefault="00D347E1" w:rsidP="00347861">
            <w:pPr>
              <w:spacing w:before="20" w:afterLines="20" w:after="48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Wirksamkeit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</w:t>
            </w:r>
            <w:r w:rsidRPr="0051115A">
              <w:rPr>
                <w:rFonts w:ascii="Verdana" w:hAnsi="Verdana"/>
                <w:sz w:val="20"/>
              </w:rPr>
              <w:t>g darüber, dass</w:t>
            </w:r>
            <w:r>
              <w:rPr>
                <w:rFonts w:ascii="Verdana" w:hAnsi="Verdana"/>
                <w:sz w:val="20"/>
              </w:rPr>
              <w:t xml:space="preserve"> der</w:t>
            </w:r>
            <w:r w:rsidRPr="0051115A">
              <w:rPr>
                <w:rFonts w:ascii="Verdana" w:hAnsi="Verdana"/>
                <w:sz w:val="20"/>
              </w:rPr>
              <w:t xml:space="preserve"> Prüfnachweis von einem nach ISO/IEC 17025 für die </w:t>
            </w:r>
            <w:proofErr w:type="spellStart"/>
            <w:r w:rsidRPr="0051115A">
              <w:rPr>
                <w:rFonts w:ascii="Verdana" w:hAnsi="Verdana"/>
                <w:sz w:val="20"/>
              </w:rPr>
              <w:t>Bewuchstests</w:t>
            </w:r>
            <w:proofErr w:type="spellEnd"/>
            <w:r w:rsidRPr="0051115A">
              <w:rPr>
                <w:rFonts w:ascii="Verdana" w:hAnsi="Verdana"/>
                <w:sz w:val="20"/>
              </w:rPr>
              <w:t xml:space="preserve"> (ASTM D3623 - 78a (2020) oder ASTM D6990 - 20 (2020) akkreditierten, unabhängigen und biologisch versierten Prüflabor stamm</w:t>
            </w:r>
            <w:r w:rsidR="00BB717D">
              <w:rPr>
                <w:rFonts w:ascii="Verdana" w:hAnsi="Verdana"/>
                <w:sz w:val="20"/>
              </w:rPr>
              <w:t>t</w:t>
            </w:r>
            <w:r w:rsidRPr="0051115A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(3.2.3)</w:t>
            </w:r>
          </w:p>
        </w:tc>
      </w:tr>
    </w:tbl>
    <w:p w14:paraId="7DB5C66F" w14:textId="27044D35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  <w:r w:rsidRPr="0090017A">
        <w:rPr>
          <w:rFonts w:ascii="Verdana" w:hAnsi="Verdana"/>
          <w:sz w:val="20"/>
          <w:szCs w:val="20"/>
        </w:rPr>
        <w:lastRenderedPageBreak/>
        <w:t>Zusätzlich für</w:t>
      </w:r>
      <w:r w:rsidRPr="007A3744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Ultraschallanlagen</w:t>
      </w:r>
      <w:r w:rsidR="008F0939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347861" w:rsidRPr="000A1B09" w14:paraId="28667CD4" w14:textId="77777777" w:rsidTr="006440C0">
        <w:tc>
          <w:tcPr>
            <w:tcW w:w="567" w:type="dxa"/>
          </w:tcPr>
          <w:p w14:paraId="6F401C37" w14:textId="6A9EFFAB" w:rsidR="00347861" w:rsidRPr="008E2CF1" w:rsidRDefault="00347861" w:rsidP="0034786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98758CE" w14:textId="3507E72F" w:rsidR="00347861" w:rsidRPr="008E2CF1" w:rsidRDefault="00D347E1" w:rsidP="0034786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Wirksamkeit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</w:t>
            </w:r>
            <w:r w:rsidRPr="0051115A">
              <w:rPr>
                <w:rFonts w:ascii="Verdana" w:hAnsi="Verdana"/>
                <w:sz w:val="20"/>
              </w:rPr>
              <w:t>g darüber, dass</w:t>
            </w:r>
            <w:r>
              <w:rPr>
                <w:rFonts w:ascii="Verdana" w:hAnsi="Verdana"/>
                <w:sz w:val="20"/>
              </w:rPr>
              <w:t xml:space="preserve"> der</w:t>
            </w:r>
            <w:r w:rsidRPr="0051115A">
              <w:rPr>
                <w:rFonts w:ascii="Verdana" w:hAnsi="Verdana"/>
                <w:sz w:val="20"/>
              </w:rPr>
              <w:t xml:space="preserve"> Prüfnachweis von einem nach ISO/IEC 17025 für die </w:t>
            </w:r>
            <w:proofErr w:type="spellStart"/>
            <w:r w:rsidRPr="0051115A">
              <w:rPr>
                <w:rFonts w:ascii="Verdana" w:hAnsi="Verdana"/>
                <w:sz w:val="20"/>
              </w:rPr>
              <w:t>Bewuchstests</w:t>
            </w:r>
            <w:proofErr w:type="spellEnd"/>
            <w:r w:rsidRPr="0051115A">
              <w:rPr>
                <w:rFonts w:ascii="Verdana" w:hAnsi="Verdana"/>
                <w:sz w:val="20"/>
              </w:rPr>
              <w:t xml:space="preserve"> (ASTM D3623 - 78a (2020) oder ASTM D6990 - 20 (2020) akkreditierten, unabhängigen und biologisch versierten Prüflabor stamm</w:t>
            </w:r>
            <w:r w:rsidR="007C7CB9">
              <w:rPr>
                <w:rFonts w:ascii="Verdana" w:hAnsi="Verdana"/>
                <w:sz w:val="20"/>
              </w:rPr>
              <w:t>t</w:t>
            </w:r>
            <w:r w:rsidRPr="0051115A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(3.2.3)</w:t>
            </w:r>
          </w:p>
        </w:tc>
      </w:tr>
    </w:tbl>
    <w:p w14:paraId="1684BF90" w14:textId="03B8DCD1" w:rsidR="00DD27D0" w:rsidRDefault="00DD27D0" w:rsidP="00256A41">
      <w:pPr>
        <w:spacing w:after="120"/>
        <w:rPr>
          <w:rFonts w:ascii="Verdana" w:hAnsi="Verdana"/>
          <w:sz w:val="20"/>
          <w:szCs w:val="20"/>
        </w:rPr>
      </w:pPr>
    </w:p>
    <w:p w14:paraId="68344235" w14:textId="4989389A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  <w:r w:rsidRPr="0090017A">
        <w:rPr>
          <w:rFonts w:ascii="Verdana" w:hAnsi="Verdana"/>
          <w:sz w:val="20"/>
          <w:szCs w:val="20"/>
        </w:rPr>
        <w:t>Zusätzlich für</w:t>
      </w:r>
      <w:r w:rsidRPr="007A3744">
        <w:rPr>
          <w:rFonts w:ascii="Verdana" w:hAnsi="Verdana"/>
          <w:b/>
          <w:sz w:val="20"/>
          <w:szCs w:val="20"/>
        </w:rPr>
        <w:t xml:space="preserve"> </w:t>
      </w:r>
      <w:r w:rsidR="003E507B">
        <w:rPr>
          <w:rFonts w:ascii="Verdana" w:hAnsi="Verdana"/>
          <w:b/>
          <w:sz w:val="20"/>
          <w:szCs w:val="20"/>
        </w:rPr>
        <w:t>m</w:t>
      </w:r>
      <w:r>
        <w:rPr>
          <w:rFonts w:ascii="Verdana" w:hAnsi="Verdana"/>
          <w:b/>
          <w:sz w:val="20"/>
          <w:szCs w:val="20"/>
        </w:rPr>
        <w:t xml:space="preserve">obile </w:t>
      </w:r>
      <w:r w:rsidR="00FA5CD9">
        <w:rPr>
          <w:rFonts w:ascii="Verdana" w:hAnsi="Verdana"/>
          <w:b/>
          <w:sz w:val="20"/>
          <w:szCs w:val="20"/>
        </w:rPr>
        <w:t xml:space="preserve">Schiffsreinigungsgeräte </w:t>
      </w:r>
      <w:r w:rsidR="00B02A66">
        <w:rPr>
          <w:rFonts w:ascii="Verdana" w:hAnsi="Verdana"/>
          <w:b/>
          <w:sz w:val="20"/>
          <w:szCs w:val="20"/>
        </w:rPr>
        <w:t>und stationäre</w:t>
      </w:r>
      <w:r w:rsidR="00FA5CD9">
        <w:rPr>
          <w:rFonts w:ascii="Verdana" w:hAnsi="Verdana"/>
          <w:b/>
          <w:sz w:val="20"/>
          <w:szCs w:val="20"/>
        </w:rPr>
        <w:t xml:space="preserve"> Schiffsreinigungsanlagen</w:t>
      </w:r>
      <w:r w:rsidR="008F0939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0A1B09" w14:paraId="49EB919A" w14:textId="77777777" w:rsidTr="006440C0">
        <w:tc>
          <w:tcPr>
            <w:tcW w:w="567" w:type="dxa"/>
          </w:tcPr>
          <w:p w14:paraId="29A02435" w14:textId="79B488BB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F99CA1C" w14:textId="1DEE5B85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sz w:val="20"/>
                <w:szCs w:val="20"/>
              </w:rPr>
              <w:t>ggf.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Anlage 3</w:t>
            </w:r>
            <w:r w:rsidRPr="0038237B">
              <w:rPr>
                <w:rFonts w:ascii="Verdana" w:hAnsi="Verdana"/>
                <w:sz w:val="20"/>
                <w:szCs w:val="20"/>
              </w:rPr>
              <w:t>: Erklärung der Hersteller/Lieferanten der Biozide (</w:t>
            </w:r>
            <w:proofErr w:type="gramStart"/>
            <w:r w:rsidRPr="0038237B">
              <w:rPr>
                <w:rFonts w:ascii="Verdana" w:hAnsi="Verdana"/>
                <w:sz w:val="20"/>
                <w:szCs w:val="20"/>
              </w:rPr>
              <w:t>3.1.2)(</w:t>
            </w:r>
            <w:proofErr w:type="gramEnd"/>
            <w:r w:rsidRPr="0038237B">
              <w:rPr>
                <w:rFonts w:ascii="Verdana" w:hAnsi="Verdana"/>
                <w:sz w:val="20"/>
                <w:szCs w:val="20"/>
              </w:rPr>
              <w:t>Vordruck)</w:t>
            </w:r>
          </w:p>
        </w:tc>
      </w:tr>
      <w:tr w:rsidR="008E2CF1" w:rsidRPr="000A1B09" w14:paraId="1B13E57E" w14:textId="77777777" w:rsidTr="006440C0">
        <w:tc>
          <w:tcPr>
            <w:tcW w:w="567" w:type="dxa"/>
          </w:tcPr>
          <w:p w14:paraId="11A862B2" w14:textId="5C39B6A3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3DEF2C3" w14:textId="1A1AD042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Sicherheitsdatenbl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0A1B09" w14:paraId="7DB0BFE1" w14:textId="77777777" w:rsidTr="006440C0">
        <w:tc>
          <w:tcPr>
            <w:tcW w:w="567" w:type="dxa"/>
          </w:tcPr>
          <w:p w14:paraId="4B228BF3" w14:textId="4E8F7EBB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75FB509" w14:textId="0E24F6BB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38237B">
              <w:rPr>
                <w:rFonts w:ascii="Verdana" w:hAnsi="Verdana"/>
                <w:b/>
                <w:sz w:val="20"/>
                <w:szCs w:val="20"/>
              </w:rPr>
              <w:t>Technische Merkbl</w:t>
            </w:r>
            <w:r>
              <w:rPr>
                <w:rFonts w:ascii="Verdana" w:hAnsi="Verdana"/>
                <w:b/>
                <w:sz w:val="20"/>
                <w:szCs w:val="20"/>
              </w:rPr>
              <w:t>ätter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 xml:space="preserve"> der Biozide </w:t>
            </w:r>
            <w:r w:rsidRPr="0038237B">
              <w:rPr>
                <w:rFonts w:ascii="Verdana" w:hAnsi="Verdana"/>
                <w:sz w:val="20"/>
                <w:szCs w:val="20"/>
              </w:rPr>
              <w:t>(3.1.2)</w:t>
            </w:r>
          </w:p>
        </w:tc>
      </w:tr>
      <w:tr w:rsidR="008E2CF1" w:rsidRPr="000A1B09" w14:paraId="5C8E7B44" w14:textId="77777777" w:rsidTr="006440C0">
        <w:tc>
          <w:tcPr>
            <w:tcW w:w="567" w:type="dxa"/>
          </w:tcPr>
          <w:p w14:paraId="30CC34FC" w14:textId="2D70F036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5197447" w14:textId="34EB5B6B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 w:rsidRPr="005E4CF9">
              <w:rPr>
                <w:rFonts w:ascii="Verdana" w:hAnsi="Verdana"/>
                <w:sz w:val="20"/>
                <w:szCs w:val="20"/>
              </w:rPr>
              <w:t xml:space="preserve">Sofern </w:t>
            </w:r>
            <w:r>
              <w:rPr>
                <w:rFonts w:ascii="Verdana" w:hAnsi="Verdana"/>
                <w:sz w:val="20"/>
                <w:szCs w:val="20"/>
              </w:rPr>
              <w:t>Topfkonservierungsmittel</w:t>
            </w:r>
            <w:r w:rsidRPr="005E4CF9">
              <w:rPr>
                <w:rFonts w:ascii="Verdana" w:hAnsi="Verdana"/>
                <w:sz w:val="20"/>
                <w:szCs w:val="20"/>
              </w:rPr>
              <w:t xml:space="preserve"> in den Vorprodukten verwendet werden,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38237B">
              <w:rPr>
                <w:rFonts w:ascii="Verdana" w:hAnsi="Verdana"/>
                <w:b/>
                <w:sz w:val="20"/>
                <w:szCs w:val="20"/>
              </w:rPr>
              <w:t>Berechnung</w:t>
            </w:r>
            <w:r w:rsidRPr="0038237B">
              <w:rPr>
                <w:rFonts w:ascii="Verdana" w:hAnsi="Verdana"/>
                <w:sz w:val="20"/>
                <w:szCs w:val="20"/>
              </w:rPr>
              <w:t xml:space="preserve"> gemäß der Einstufungsregeln der CLP-Verordnung für Gemische hinsichtlich der Gefahrensätze H400-H413</w:t>
            </w:r>
            <w:r>
              <w:rPr>
                <w:rFonts w:ascii="Verdana" w:hAnsi="Verdana"/>
                <w:sz w:val="20"/>
                <w:szCs w:val="20"/>
              </w:rPr>
              <w:t xml:space="preserve"> (3.1.2)</w:t>
            </w:r>
          </w:p>
        </w:tc>
      </w:tr>
      <w:tr w:rsidR="00347861" w:rsidRPr="000A1B09" w14:paraId="33C6C6EF" w14:textId="77777777" w:rsidTr="006440C0">
        <w:tc>
          <w:tcPr>
            <w:tcW w:w="567" w:type="dxa"/>
          </w:tcPr>
          <w:p w14:paraId="54B45AF7" w14:textId="30FB260C" w:rsidR="00347861" w:rsidRPr="00984BC1" w:rsidRDefault="00347861" w:rsidP="0034786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612A168" w14:textId="0E0CB5FA" w:rsidR="00347861" w:rsidRPr="0038237B" w:rsidRDefault="00D347E1" w:rsidP="0034786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 w:rsidRPr="00890CE9">
              <w:rPr>
                <w:rFonts w:ascii="Verdana" w:hAnsi="Verdana"/>
                <w:b/>
                <w:sz w:val="20"/>
                <w:szCs w:val="20"/>
              </w:rPr>
              <w:t>Prüfnachweis</w:t>
            </w:r>
            <w:r>
              <w:rPr>
                <w:rFonts w:ascii="Verdana" w:hAnsi="Verdana"/>
                <w:sz w:val="20"/>
                <w:szCs w:val="20"/>
              </w:rPr>
              <w:t xml:space="preserve"> zur Wirksamkeit und </w:t>
            </w:r>
            <w:r w:rsidRPr="00F132C6">
              <w:rPr>
                <w:rFonts w:ascii="Verdana" w:hAnsi="Verdana"/>
                <w:b/>
                <w:sz w:val="20"/>
                <w:szCs w:val="20"/>
              </w:rPr>
              <w:t>Bestätigun</w:t>
            </w:r>
            <w:r w:rsidRPr="0051115A">
              <w:rPr>
                <w:rFonts w:ascii="Verdana" w:hAnsi="Verdana"/>
                <w:sz w:val="20"/>
              </w:rPr>
              <w:t>g darüber, dass</w:t>
            </w:r>
            <w:r>
              <w:rPr>
                <w:rFonts w:ascii="Verdana" w:hAnsi="Verdana"/>
                <w:sz w:val="20"/>
              </w:rPr>
              <w:t xml:space="preserve"> der</w:t>
            </w:r>
            <w:r w:rsidRPr="0051115A">
              <w:rPr>
                <w:rFonts w:ascii="Verdana" w:hAnsi="Verdana"/>
                <w:sz w:val="20"/>
              </w:rPr>
              <w:t xml:space="preserve"> Prüfnachweis von einem nach ISO/IEC 17025 für die </w:t>
            </w:r>
            <w:proofErr w:type="spellStart"/>
            <w:r w:rsidRPr="0051115A">
              <w:rPr>
                <w:rFonts w:ascii="Verdana" w:hAnsi="Verdana"/>
                <w:sz w:val="20"/>
              </w:rPr>
              <w:t>Bewuchstests</w:t>
            </w:r>
            <w:proofErr w:type="spellEnd"/>
            <w:r w:rsidRPr="0051115A">
              <w:rPr>
                <w:rFonts w:ascii="Verdana" w:hAnsi="Verdana"/>
                <w:sz w:val="20"/>
              </w:rPr>
              <w:t xml:space="preserve"> (ASTM D3623 - 78a (2020) oder ASTM D6990 - 20 (2020) akkreditierten, unabhängigen und biologisch versierten Prüflabor stam</w:t>
            </w:r>
            <w:r w:rsidR="00BB717D">
              <w:rPr>
                <w:rFonts w:ascii="Verdana" w:hAnsi="Verdana"/>
                <w:sz w:val="20"/>
              </w:rPr>
              <w:t>mt</w:t>
            </w:r>
            <w:r w:rsidRPr="0051115A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(3.2.3)</w:t>
            </w:r>
          </w:p>
        </w:tc>
      </w:tr>
      <w:tr w:rsidR="003E507B" w:rsidRPr="000A1B09" w14:paraId="45DD09BA" w14:textId="77777777" w:rsidTr="006440C0">
        <w:tc>
          <w:tcPr>
            <w:tcW w:w="567" w:type="dxa"/>
          </w:tcPr>
          <w:p w14:paraId="174DAEDE" w14:textId="0B9B14CE" w:rsidR="003E507B" w:rsidRPr="00984BC1" w:rsidRDefault="003E507B" w:rsidP="003E507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201B16">
              <w:rPr>
                <w:rFonts w:ascii="Verdana" w:hAnsi="Verdana"/>
                <w:sz w:val="18"/>
                <w:szCs w:val="18"/>
              </w:rPr>
            </w:r>
            <w:r w:rsidR="00201B1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3A33AC" w14:textId="5BD2645F" w:rsidR="003E507B" w:rsidRPr="00890CE9" w:rsidRDefault="003E507B" w:rsidP="003E507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Prüfnachweis </w:t>
            </w:r>
            <w:r w:rsidRPr="006440C0">
              <w:rPr>
                <w:rFonts w:ascii="Verdana" w:hAnsi="Verdana"/>
                <w:sz w:val="20"/>
                <w:szCs w:val="20"/>
              </w:rPr>
              <w:t>zu speziellen systemspezifische Anforderungen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(3.2.4.3</w:t>
            </w:r>
            <w:r w:rsidR="008F4FA5">
              <w:rPr>
                <w:rFonts w:ascii="Verdana" w:hAnsi="Verdana"/>
                <w:sz w:val="20"/>
                <w:szCs w:val="20"/>
              </w:rPr>
              <w:t>, 3.2.4.4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</w:tbl>
    <w:p w14:paraId="153E45A8" w14:textId="3DABF0C2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</w:p>
    <w:sectPr w:rsidR="00DD27D0" w:rsidRPr="007A3744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440C0" w:rsidRDefault="006440C0">
      <w:r>
        <w:separator/>
      </w:r>
    </w:p>
  </w:endnote>
  <w:endnote w:type="continuationSeparator" w:id="0">
    <w:p w14:paraId="3757B018" w14:textId="77777777" w:rsidR="006440C0" w:rsidRDefault="0064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2D613B96" w:rsidR="006440C0" w:rsidRPr="000A1B09" w:rsidRDefault="006440C0" w:rsidP="00AE1038">
    <w:pPr>
      <w:pStyle w:val="Fuzeile"/>
      <w:tabs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>Checklist</w:t>
    </w:r>
    <w:r>
      <w:rPr>
        <w:rFonts w:ascii="Verdana" w:hAnsi="Verdana"/>
        <w:sz w:val="20"/>
        <w:szCs w:val="20"/>
      </w:rPr>
      <w:t>e</w:t>
    </w:r>
    <w:r w:rsidRPr="000A1B09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  <w:t xml:space="preserve">DE-UZ </w:t>
    </w:r>
    <w:r>
      <w:rPr>
        <w:rFonts w:ascii="Verdana" w:hAnsi="Verdana"/>
        <w:sz w:val="20"/>
        <w:szCs w:val="20"/>
      </w:rPr>
      <w:t>221</w:t>
    </w:r>
    <w:r w:rsidRPr="000A1B09">
      <w:rPr>
        <w:rFonts w:ascii="Verdana" w:hAnsi="Verdana"/>
        <w:sz w:val="20"/>
        <w:szCs w:val="20"/>
      </w:rPr>
      <w:t xml:space="preserve"> Ausgabe Januar 20</w:t>
    </w:r>
    <w:r>
      <w:rPr>
        <w:rFonts w:ascii="Verdana" w:hAnsi="Verdana"/>
        <w:sz w:val="20"/>
        <w:szCs w:val="20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440C0" w:rsidRDefault="006440C0">
      <w:r>
        <w:separator/>
      </w:r>
    </w:p>
  </w:footnote>
  <w:footnote w:type="continuationSeparator" w:id="0">
    <w:p w14:paraId="3104D125" w14:textId="77777777" w:rsidR="006440C0" w:rsidRDefault="00644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6440C0" w:rsidRDefault="006440C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6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5"/>
  </w:num>
  <w:num w:numId="8">
    <w:abstractNumId w:val="23"/>
  </w:num>
  <w:num w:numId="9">
    <w:abstractNumId w:val="33"/>
  </w:num>
  <w:num w:numId="10">
    <w:abstractNumId w:val="44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3"/>
  </w:num>
  <w:num w:numId="44">
    <w:abstractNumId w:val="1"/>
  </w:num>
  <w:num w:numId="45">
    <w:abstractNumId w:val="26"/>
  </w:num>
  <w:num w:numId="46">
    <w:abstractNumId w:val="37"/>
  </w:num>
  <w:num w:numId="47">
    <w:abstractNumId w:val="46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QRIgnOmCTkpeQ0at+D96vBILCdalP+U6lfVeRtblFgQr5ngdbhKwGsdEQZwxuNhZsHxi5csuwosWRoIJ2TXpyQ==" w:salt="WoReCdxwOOITHyNUaKXR5A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21799"/>
    <w:rsid w:val="00121A3F"/>
    <w:rsid w:val="00124DE8"/>
    <w:rsid w:val="001252D0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1B16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1522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1121"/>
    <w:rsid w:val="002B2D93"/>
    <w:rsid w:val="002B4EF6"/>
    <w:rsid w:val="002B5D2C"/>
    <w:rsid w:val="002B6424"/>
    <w:rsid w:val="002C4BF1"/>
    <w:rsid w:val="002E393B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3D8E"/>
    <w:rsid w:val="00316E63"/>
    <w:rsid w:val="00325FCE"/>
    <w:rsid w:val="00326F45"/>
    <w:rsid w:val="00327CAC"/>
    <w:rsid w:val="00346616"/>
    <w:rsid w:val="00347861"/>
    <w:rsid w:val="003502D1"/>
    <w:rsid w:val="0035216C"/>
    <w:rsid w:val="003534DA"/>
    <w:rsid w:val="00354E04"/>
    <w:rsid w:val="003600F0"/>
    <w:rsid w:val="0036316D"/>
    <w:rsid w:val="00370AC3"/>
    <w:rsid w:val="00371C78"/>
    <w:rsid w:val="00374D97"/>
    <w:rsid w:val="003802F3"/>
    <w:rsid w:val="0038237B"/>
    <w:rsid w:val="003843D6"/>
    <w:rsid w:val="00386901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E507B"/>
    <w:rsid w:val="003F316F"/>
    <w:rsid w:val="003F32F0"/>
    <w:rsid w:val="003F55BD"/>
    <w:rsid w:val="003F6CF6"/>
    <w:rsid w:val="00401764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35ED7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9129F"/>
    <w:rsid w:val="0049229D"/>
    <w:rsid w:val="004939BA"/>
    <w:rsid w:val="004947E8"/>
    <w:rsid w:val="004952EF"/>
    <w:rsid w:val="00495E82"/>
    <w:rsid w:val="004964B1"/>
    <w:rsid w:val="004A1D93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1115A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E4CF9"/>
    <w:rsid w:val="005F2D86"/>
    <w:rsid w:val="005F36A3"/>
    <w:rsid w:val="006016B4"/>
    <w:rsid w:val="006101CD"/>
    <w:rsid w:val="00617484"/>
    <w:rsid w:val="00621A89"/>
    <w:rsid w:val="00621EAF"/>
    <w:rsid w:val="0062488E"/>
    <w:rsid w:val="00626CC5"/>
    <w:rsid w:val="006440C0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D742D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CB9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585"/>
    <w:rsid w:val="00883156"/>
    <w:rsid w:val="008837B2"/>
    <w:rsid w:val="00883995"/>
    <w:rsid w:val="008860D6"/>
    <w:rsid w:val="00890CE9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2CF1"/>
    <w:rsid w:val="008E3A6E"/>
    <w:rsid w:val="008E4FD9"/>
    <w:rsid w:val="008E56B5"/>
    <w:rsid w:val="008F0939"/>
    <w:rsid w:val="008F09C5"/>
    <w:rsid w:val="008F1BC0"/>
    <w:rsid w:val="008F4FA5"/>
    <w:rsid w:val="008F5D6B"/>
    <w:rsid w:val="0090017A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43130"/>
    <w:rsid w:val="00943BA8"/>
    <w:rsid w:val="00957620"/>
    <w:rsid w:val="00960D33"/>
    <w:rsid w:val="009632F0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159C"/>
    <w:rsid w:val="009B37E2"/>
    <w:rsid w:val="009B6E95"/>
    <w:rsid w:val="009C0E39"/>
    <w:rsid w:val="009C0E9C"/>
    <w:rsid w:val="009C478C"/>
    <w:rsid w:val="009D13D9"/>
    <w:rsid w:val="009D2AA7"/>
    <w:rsid w:val="009E2395"/>
    <w:rsid w:val="009E5CB3"/>
    <w:rsid w:val="009E7C78"/>
    <w:rsid w:val="009F3261"/>
    <w:rsid w:val="009F757C"/>
    <w:rsid w:val="00A01407"/>
    <w:rsid w:val="00A05CCF"/>
    <w:rsid w:val="00A069BB"/>
    <w:rsid w:val="00A10D50"/>
    <w:rsid w:val="00A14144"/>
    <w:rsid w:val="00A14E2A"/>
    <w:rsid w:val="00A16E85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940F9"/>
    <w:rsid w:val="00AA1D11"/>
    <w:rsid w:val="00AA43F9"/>
    <w:rsid w:val="00AA63A7"/>
    <w:rsid w:val="00AB5732"/>
    <w:rsid w:val="00AE1038"/>
    <w:rsid w:val="00AE36F4"/>
    <w:rsid w:val="00AE5440"/>
    <w:rsid w:val="00AE78A5"/>
    <w:rsid w:val="00AF0E5C"/>
    <w:rsid w:val="00AF10AE"/>
    <w:rsid w:val="00AF1D88"/>
    <w:rsid w:val="00B02648"/>
    <w:rsid w:val="00B02A66"/>
    <w:rsid w:val="00B035CD"/>
    <w:rsid w:val="00B127A1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70E0"/>
    <w:rsid w:val="00B60791"/>
    <w:rsid w:val="00B97EB6"/>
    <w:rsid w:val="00BA00E0"/>
    <w:rsid w:val="00BA5251"/>
    <w:rsid w:val="00BA73D4"/>
    <w:rsid w:val="00BB0121"/>
    <w:rsid w:val="00BB10D7"/>
    <w:rsid w:val="00BB717D"/>
    <w:rsid w:val="00BC17F7"/>
    <w:rsid w:val="00BC2C53"/>
    <w:rsid w:val="00BC352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347E1"/>
    <w:rsid w:val="00D430EE"/>
    <w:rsid w:val="00D61269"/>
    <w:rsid w:val="00D6397F"/>
    <w:rsid w:val="00D6478B"/>
    <w:rsid w:val="00D712F6"/>
    <w:rsid w:val="00D72281"/>
    <w:rsid w:val="00D75C0C"/>
    <w:rsid w:val="00D77201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27D0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5C68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32C6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613"/>
    <w:rsid w:val="00F94DC2"/>
    <w:rsid w:val="00FA3542"/>
    <w:rsid w:val="00FA3BB7"/>
    <w:rsid w:val="00FA5CD9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link w:val="FunotentextZchn"/>
    <w:uiPriority w:val="99"/>
    <w:qFormat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uiPriority w:val="99"/>
    <w:qFormat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uiPriority w:val="59"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customStyle="1" w:styleId="AufzhlungPunkt1">
    <w:name w:val="Aufzählung Punkt 1"/>
    <w:basedOn w:val="Standard"/>
    <w:qFormat/>
    <w:rsid w:val="00DD27D0"/>
    <w:pPr>
      <w:numPr>
        <w:numId w:val="48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CF1"/>
    <w:rPr>
      <w:rFonts w:ascii="Arial" w:hAnsi="Arial" w:cs="Arial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42D9-6F6A-4D1A-B568-D2C5B813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Pott, Antonia</cp:lastModifiedBy>
  <cp:revision>33</cp:revision>
  <cp:lastPrinted>2022-03-23T15:33:00Z</cp:lastPrinted>
  <dcterms:created xsi:type="dcterms:W3CDTF">2021-02-17T12:12:00Z</dcterms:created>
  <dcterms:modified xsi:type="dcterms:W3CDTF">2022-03-23T15:33:00Z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