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14:paraId="0A7AEC13" w14:textId="77777777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882047" w14:textId="77777777"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>
              <w:rPr>
                <w:b/>
                <w:sz w:val="48"/>
              </w:rPr>
              <w:t>Annex 3 to the contract</w:t>
            </w:r>
          </w:p>
          <w:p w14:paraId="764B420B" w14:textId="77777777" w:rsidR="00621119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>
              <w:rPr>
                <w:b/>
              </w:rPr>
              <w:t>pursuant to DE-UZ 5</w:t>
            </w:r>
            <w:r>
              <w:rPr>
                <w:b/>
              </w:rPr>
              <w:br/>
            </w:r>
          </w:p>
          <w:p w14:paraId="4031A2BF" w14:textId="77777777" w:rsidR="0005479E" w:rsidRPr="0005479E" w:rsidRDefault="000201F5" w:rsidP="005E49BB">
            <w:pPr>
              <w:tabs>
                <w:tab w:val="left" w:pos="5670"/>
              </w:tabs>
              <w:rPr>
                <w:rFonts w:cs="Arial"/>
                <w:b/>
              </w:rPr>
            </w:pPr>
            <w:r>
              <w:rPr>
                <w:b/>
              </w:rPr>
              <w:t xml:space="preserve">THIS ANNEX IS FOR: </w:t>
            </w:r>
            <w:r>
              <w:t xml:space="preserve">Manufacturers of surface refining agents, colourants, coating substances, wet and dry strength agents and production aids.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51E0" w14:textId="77777777"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>
              <w:rPr>
                <w:b/>
              </w:rPr>
              <w:t>Please only use this form!</w:t>
            </w:r>
          </w:p>
        </w:tc>
      </w:tr>
    </w:tbl>
    <w:p w14:paraId="28BF4562" w14:textId="77777777"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14:paraId="4CD58815" w14:textId="77777777"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14:paraId="36D27269" w14:textId="77777777" w:rsidR="00731E02" w:rsidRPr="00F1664D" w:rsidRDefault="00731E02" w:rsidP="00731E02">
      <w:pPr>
        <w:tabs>
          <w:tab w:val="left" w:pos="5670"/>
        </w:tabs>
        <w:rPr>
          <w:rFonts w:cs="Arial"/>
          <w:b/>
        </w:rPr>
      </w:pPr>
      <w:r>
        <w:rPr>
          <w:b/>
        </w:rPr>
        <w:t>Environmental label for "Sanitary Paper”</w:t>
      </w:r>
    </w:p>
    <w:p w14:paraId="427BE562" w14:textId="77777777" w:rsidR="00A238F1" w:rsidRPr="00F1664D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14:paraId="38040771" w14:textId="77777777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14:paraId="261BC622" w14:textId="77777777"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Manufacturer of the chemical:</w:t>
            </w:r>
          </w:p>
          <w:p w14:paraId="128CBE8D" w14:textId="77777777" w:rsidR="00731E02" w:rsidRPr="00F1664D" w:rsidRDefault="00731E02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(full address)</w:t>
            </w:r>
          </w:p>
        </w:tc>
        <w:tc>
          <w:tcPr>
            <w:tcW w:w="5360" w:type="dxa"/>
            <w:shd w:val="clear" w:color="auto" w:fill="auto"/>
          </w:tcPr>
          <w:p w14:paraId="3C76E38A" w14:textId="0ACAAF85" w:rsidR="00731E02" w:rsidRPr="00F1664D" w:rsidRDefault="00180586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bookmarkEnd w:id="0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14:paraId="555E2560" w14:textId="77777777" w:rsidTr="00F1664D">
        <w:tc>
          <w:tcPr>
            <w:tcW w:w="3996" w:type="dxa"/>
            <w:shd w:val="clear" w:color="auto" w:fill="auto"/>
          </w:tcPr>
          <w:p w14:paraId="0D9E3985" w14:textId="77777777" w:rsidR="00731E02" w:rsidRPr="00F1664D" w:rsidRDefault="00F1664D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Contact for any questions:</w:t>
            </w:r>
          </w:p>
        </w:tc>
        <w:tc>
          <w:tcPr>
            <w:tcW w:w="5360" w:type="dxa"/>
            <w:shd w:val="clear" w:color="auto" w:fill="auto"/>
          </w:tcPr>
          <w:p w14:paraId="0A115107" w14:textId="6617835D" w:rsidR="00731E02" w:rsidRPr="00F1664D" w:rsidRDefault="00180586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14:paraId="1AE71005" w14:textId="77777777" w:rsidTr="00F1664D">
        <w:tc>
          <w:tcPr>
            <w:tcW w:w="3996" w:type="dxa"/>
            <w:shd w:val="clear" w:color="auto" w:fill="auto"/>
          </w:tcPr>
          <w:p w14:paraId="17CCB7AF" w14:textId="77777777"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b/>
              </w:rPr>
              <w:t>E-mail address:</w:t>
            </w:r>
          </w:p>
        </w:tc>
        <w:tc>
          <w:tcPr>
            <w:tcW w:w="5360" w:type="dxa"/>
            <w:shd w:val="clear" w:color="auto" w:fill="auto"/>
          </w:tcPr>
          <w:p w14:paraId="23AF65F4" w14:textId="6989BA4D" w:rsidR="00F1664D" w:rsidRPr="00F1664D" w:rsidRDefault="00180586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F1664D" w:rsidRPr="00F1664D" w14:paraId="5BEDEDFA" w14:textId="77777777" w:rsidTr="00F1664D">
        <w:tc>
          <w:tcPr>
            <w:tcW w:w="3996" w:type="dxa"/>
            <w:shd w:val="clear" w:color="auto" w:fill="auto"/>
          </w:tcPr>
          <w:p w14:paraId="2D5E4325" w14:textId="77777777"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b/>
              </w:rPr>
              <w:t>Telephone:</w:t>
            </w:r>
          </w:p>
        </w:tc>
        <w:tc>
          <w:tcPr>
            <w:tcW w:w="5360" w:type="dxa"/>
            <w:shd w:val="clear" w:color="auto" w:fill="auto"/>
          </w:tcPr>
          <w:p w14:paraId="1442A62E" w14:textId="3E005813" w:rsidR="00F1664D" w:rsidRDefault="00180586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731E02" w:rsidRPr="00F1664D" w14:paraId="74820A42" w14:textId="77777777" w:rsidTr="007D3D46">
        <w:trPr>
          <w:trHeight w:val="369"/>
        </w:trPr>
        <w:tc>
          <w:tcPr>
            <w:tcW w:w="3996" w:type="dxa"/>
            <w:shd w:val="clear" w:color="auto" w:fill="auto"/>
          </w:tcPr>
          <w:p w14:paraId="51CF83A9" w14:textId="77777777" w:rsidR="00731E02" w:rsidRPr="00F1664D" w:rsidRDefault="00296107" w:rsidP="0076668E">
            <w:pPr>
              <w:spacing w:before="20" w:after="20"/>
              <w:rPr>
                <w:rFonts w:cs="Arial"/>
                <w:b/>
              </w:rPr>
            </w:pPr>
            <w:r>
              <w:rPr>
                <w:b/>
              </w:rPr>
              <w:t>Trade name of the product:</w:t>
            </w:r>
          </w:p>
          <w:p w14:paraId="20FABD31" w14:textId="77777777" w:rsidR="00BC56EF" w:rsidRPr="00F1664D" w:rsidRDefault="00BC56EF" w:rsidP="00F1664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360" w:type="dxa"/>
            <w:shd w:val="clear" w:color="auto" w:fill="auto"/>
          </w:tcPr>
          <w:p w14:paraId="4E38CFA0" w14:textId="58F2DD9F" w:rsidR="00731E02" w:rsidRPr="00F1664D" w:rsidRDefault="00180586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3BD07DB6" w14:textId="77777777" w:rsidR="005408E9" w:rsidRPr="00F1664D" w:rsidRDefault="005408E9" w:rsidP="00B25A65">
      <w:pPr>
        <w:rPr>
          <w:rFonts w:cs="Arial"/>
        </w:rPr>
      </w:pPr>
    </w:p>
    <w:p w14:paraId="48739325" w14:textId="77777777" w:rsidR="00A238F1" w:rsidRPr="00F1664D" w:rsidRDefault="00A238F1" w:rsidP="00B25A65">
      <w:pPr>
        <w:rPr>
          <w:rFonts w:cs="Arial"/>
        </w:rPr>
      </w:pPr>
    </w:p>
    <w:p w14:paraId="14E0DF17" w14:textId="77777777" w:rsidR="00731E02" w:rsidRPr="00F1664D" w:rsidRDefault="00731E02" w:rsidP="00B25A65">
      <w:pPr>
        <w:rPr>
          <w:rFonts w:cs="Arial"/>
          <w:b/>
        </w:rPr>
      </w:pPr>
      <w:r>
        <w:rPr>
          <w:b/>
        </w:rPr>
        <w:t>Declaration from the chemical manufacturers/suppliers</w:t>
      </w:r>
    </w:p>
    <w:p w14:paraId="11DB375F" w14:textId="77777777" w:rsidR="00A238F1" w:rsidRPr="00F1664D" w:rsidRDefault="00A238F1" w:rsidP="00B25A65">
      <w:pPr>
        <w:rPr>
          <w:rFonts w:cs="Arial"/>
        </w:rPr>
      </w:pPr>
    </w:p>
    <w:p w14:paraId="21E7EBF7" w14:textId="77777777" w:rsidR="00636E0A" w:rsidRPr="00713578" w:rsidRDefault="00210D7D" w:rsidP="00B25A65">
      <w:pPr>
        <w:rPr>
          <w:rFonts w:cs="Arial"/>
        </w:rPr>
      </w:pPr>
      <w:r>
        <w:t>The above-named product is a: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9"/>
        <w:gridCol w:w="1761"/>
        <w:gridCol w:w="2865"/>
        <w:gridCol w:w="1769"/>
      </w:tblGrid>
      <w:tr w:rsidR="00BC56EF" w:rsidRPr="00F1664D" w14:paraId="33C9B303" w14:textId="77777777" w:rsidTr="00AA3F13">
        <w:tc>
          <w:tcPr>
            <w:tcW w:w="2949" w:type="dxa"/>
          </w:tcPr>
          <w:p w14:paraId="59541BE6" w14:textId="77777777" w:rsidR="00BC56EF" w:rsidRPr="00F1664D" w:rsidRDefault="00AA3F13" w:rsidP="00B72E24">
            <w:pPr>
              <w:rPr>
                <w:rFonts w:cs="Arial"/>
              </w:rPr>
            </w:pPr>
            <w:r>
              <w:t>Colourant</w:t>
            </w:r>
          </w:p>
        </w:tc>
        <w:bookmarkStart w:id="4" w:name="Kontrollkästchen72"/>
        <w:bookmarkEnd w:id="4"/>
        <w:tc>
          <w:tcPr>
            <w:tcW w:w="1761" w:type="dxa"/>
          </w:tcPr>
          <w:p w14:paraId="0ABF371A" w14:textId="6936F9C3" w:rsidR="00BC56EF" w:rsidRPr="00F1664D" w:rsidRDefault="00180586" w:rsidP="00B72E24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170830">
              <w:rPr>
                <w:rFonts w:cs="Arial"/>
              </w:rPr>
            </w:r>
            <w:r w:rsidR="00170830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2865" w:type="dxa"/>
          </w:tcPr>
          <w:p w14:paraId="64B18D2D" w14:textId="77777777" w:rsidR="00BC56EF" w:rsidRPr="00F1664D" w:rsidRDefault="00AA3F13" w:rsidP="00FE0853">
            <w:pPr>
              <w:rPr>
                <w:rFonts w:cs="Arial"/>
              </w:rPr>
            </w:pPr>
            <w:r>
              <w:t>Production aid</w:t>
            </w:r>
          </w:p>
        </w:tc>
        <w:bookmarkStart w:id="5" w:name="Kontrollkästchen75"/>
        <w:bookmarkEnd w:id="5"/>
        <w:tc>
          <w:tcPr>
            <w:tcW w:w="1769" w:type="dxa"/>
          </w:tcPr>
          <w:p w14:paraId="0A81E20D" w14:textId="757103EF" w:rsidR="00BC56EF" w:rsidRPr="00F1664D" w:rsidRDefault="00180586" w:rsidP="00FE085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170830">
              <w:rPr>
                <w:rFonts w:cs="Arial"/>
              </w:rPr>
            </w:r>
            <w:r w:rsidR="00170830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3C54FD" w:rsidRPr="00F1664D" w14:paraId="47A458B0" w14:textId="77777777" w:rsidTr="00AA3F13">
        <w:tc>
          <w:tcPr>
            <w:tcW w:w="2949" w:type="dxa"/>
          </w:tcPr>
          <w:p w14:paraId="5BE54CF6" w14:textId="77777777" w:rsidR="003C54FD" w:rsidRPr="00F1664D" w:rsidRDefault="003C54FD" w:rsidP="003C54FD">
            <w:pPr>
              <w:rPr>
                <w:rFonts w:cs="Arial"/>
              </w:rPr>
            </w:pPr>
            <w:r>
              <w:t>Coating material</w:t>
            </w:r>
          </w:p>
        </w:tc>
        <w:bookmarkStart w:id="6" w:name="Kontrollkästchen78"/>
        <w:bookmarkEnd w:id="6"/>
        <w:tc>
          <w:tcPr>
            <w:tcW w:w="1761" w:type="dxa"/>
          </w:tcPr>
          <w:p w14:paraId="06C64F2A" w14:textId="7D18AE57" w:rsidR="003C54FD" w:rsidRPr="00F1664D" w:rsidRDefault="003C54FD" w:rsidP="003C54FD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170830">
              <w:rPr>
                <w:rFonts w:cs="Arial"/>
              </w:rPr>
            </w:r>
            <w:r w:rsidR="00170830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  <w:tc>
          <w:tcPr>
            <w:tcW w:w="2865" w:type="dxa"/>
          </w:tcPr>
          <w:p w14:paraId="00D7B0EA" w14:textId="307269EB" w:rsidR="003C54FD" w:rsidRPr="00F1664D" w:rsidRDefault="003C54FD" w:rsidP="003C54FD">
            <w:pPr>
              <w:rPr>
                <w:rFonts w:cs="Arial"/>
              </w:rPr>
            </w:pPr>
            <w:r>
              <w:t>Surface refining agent</w:t>
            </w:r>
          </w:p>
        </w:tc>
        <w:bookmarkStart w:id="7" w:name="Kontrollkästchen76"/>
        <w:bookmarkEnd w:id="7"/>
        <w:tc>
          <w:tcPr>
            <w:tcW w:w="1769" w:type="dxa"/>
          </w:tcPr>
          <w:p w14:paraId="6DAAAC64" w14:textId="30562F8B" w:rsidR="003C54FD" w:rsidRPr="00F1664D" w:rsidRDefault="003C54FD" w:rsidP="003C54FD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4D">
              <w:rPr>
                <w:rFonts w:cs="Arial"/>
              </w:rPr>
              <w:instrText xml:space="preserve"> FORMCHECKBOX </w:instrText>
            </w:r>
            <w:r w:rsidR="00170830">
              <w:rPr>
                <w:rFonts w:cs="Arial"/>
              </w:rPr>
            </w:r>
            <w:r w:rsidR="00170830">
              <w:rPr>
                <w:rFonts w:cs="Arial"/>
              </w:rPr>
              <w:fldChar w:fldCharType="separate"/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14:paraId="1DC7DF60" w14:textId="77777777" w:rsidR="00E35447" w:rsidRPr="00A0581F" w:rsidRDefault="00E35447" w:rsidP="00E54D15">
      <w:pPr>
        <w:rPr>
          <w:rFonts w:cs="Arial"/>
          <w:color w:val="auto"/>
        </w:rPr>
      </w:pPr>
    </w:p>
    <w:p w14:paraId="17D117DB" w14:textId="77777777" w:rsidR="000F440B" w:rsidRDefault="00644B9E" w:rsidP="000F440B">
      <w:r>
        <w:t xml:space="preserve">We hereby declare that (Paragraph 3.2), </w:t>
      </w:r>
      <w:r>
        <w:br/>
      </w:r>
      <w:r>
        <w:br/>
        <w:t>- no substances or mixtures (e.g. colourants, surface finishing agents, auxiliaries and cleaning agents) were added that contain constituent components with the following properties:</w:t>
      </w:r>
    </w:p>
    <w:p w14:paraId="4B8CE5F4" w14:textId="77777777" w:rsidR="00E35447" w:rsidRDefault="00E35447" w:rsidP="000F440B">
      <w:pPr>
        <w:rPr>
          <w:rFonts w:cs="Arial"/>
        </w:rPr>
      </w:pPr>
    </w:p>
    <w:p w14:paraId="775EA0B9" w14:textId="77777777" w:rsidR="000F440B" w:rsidRDefault="000F440B" w:rsidP="000F440B">
      <w:pPr>
        <w:pStyle w:val="AufzhlungBuchstabe"/>
      </w:pPr>
      <w:r>
        <w:t>substances of very high concern (SVHC) that are included in the so-called “list of candidates” according to Article 59, Paragraph 1 of the REACH regulation (EC/1907/2006)</w:t>
      </w:r>
      <w:r>
        <w:rPr>
          <w:rStyle w:val="Funotenzeichen"/>
        </w:rPr>
        <w:footnoteReference w:id="1"/>
      </w:r>
      <w:r>
        <w:t>,</w:t>
      </w:r>
    </w:p>
    <w:p w14:paraId="0448C64E" w14:textId="77777777" w:rsidR="000F440B" w:rsidRDefault="000F440B" w:rsidP="000F440B">
      <w:pPr>
        <w:pStyle w:val="AufzhlungBuchstabe"/>
      </w:pPr>
      <w:r>
        <w:t>according to the criteria of CLP Regulation (EG/1272/2008)</w:t>
      </w:r>
      <w:r>
        <w:rPr>
          <w:rStyle w:val="Funotenzeichen"/>
        </w:rPr>
        <w:footnoteReference w:id="2"/>
      </w:r>
      <w:r>
        <w:t>, substances which are classified with the following H Phrases named in Table 3-1 or which</w:t>
      </w:r>
    </w:p>
    <w:p w14:paraId="76EC63CB" w14:textId="77777777" w:rsidR="000F440B" w:rsidRDefault="000F440B" w:rsidP="000F440B">
      <w:pPr>
        <w:pStyle w:val="AufzhlungBuchstabe"/>
      </w:pPr>
      <w:r>
        <w:t>are classified as carcinogenic, mutagenic or reprotoxic substances in the currently valid version of TRGS 905</w:t>
      </w:r>
      <w:r>
        <w:rPr>
          <w:rStyle w:val="Funotenzeichen"/>
        </w:rPr>
        <w:footnoteReference w:id="3"/>
      </w:r>
      <w:r>
        <w:t>,</w:t>
      </w:r>
    </w:p>
    <w:p w14:paraId="65BD4B32" w14:textId="62A69896" w:rsidR="000F440B" w:rsidRDefault="000F440B" w:rsidP="000F440B"/>
    <w:p w14:paraId="2C38A1C3" w14:textId="13A28591" w:rsidR="00D73801" w:rsidRDefault="00D73801" w:rsidP="000F440B"/>
    <w:p w14:paraId="5CEAC957" w14:textId="363AFB41" w:rsidR="00D73801" w:rsidRDefault="00D73801" w:rsidP="000F440B"/>
    <w:p w14:paraId="0FC5AEA1" w14:textId="77777777" w:rsidR="00D73801" w:rsidRDefault="00D73801" w:rsidP="000F440B"/>
    <w:p w14:paraId="29FA9F19" w14:textId="77777777" w:rsidR="000F440B" w:rsidRPr="001919BF" w:rsidRDefault="007D3D46" w:rsidP="000F440B">
      <w:r>
        <w:br/>
        <w:t>Table 3-1: H Phrases according to the CLP Regulation</w:t>
      </w:r>
    </w:p>
    <w:tbl>
      <w:tblPr>
        <w:tblStyle w:val="TabellefrVergabegrundlageKopfzeilegrau"/>
        <w:tblW w:w="9639" w:type="dxa"/>
        <w:tblLook w:val="01E0" w:firstRow="1" w:lastRow="1" w:firstColumn="1" w:lastColumn="1" w:noHBand="0" w:noVBand="0"/>
      </w:tblPr>
      <w:tblGrid>
        <w:gridCol w:w="2977"/>
        <w:gridCol w:w="6662"/>
      </w:tblGrid>
      <w:tr w:rsidR="000F440B" w:rsidRPr="00DA75D0" w14:paraId="7D25D95D" w14:textId="77777777" w:rsidTr="001024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</w:tcPr>
          <w:p w14:paraId="0EB64512" w14:textId="77777777" w:rsidR="000F440B" w:rsidRPr="001919BF" w:rsidRDefault="000F440B" w:rsidP="00102427">
            <w:pPr>
              <w:pStyle w:val="Standardfett"/>
            </w:pPr>
            <w:r>
              <w:lastRenderedPageBreak/>
              <w:t>EC Regulation 1272/2008</w:t>
            </w:r>
          </w:p>
          <w:p w14:paraId="018485DB" w14:textId="77777777" w:rsidR="000F440B" w:rsidRPr="001919BF" w:rsidRDefault="000F440B" w:rsidP="00102427">
            <w:pPr>
              <w:pStyle w:val="Standardfett"/>
            </w:pPr>
            <w:r>
              <w:t>(GHS Regulation)</w:t>
            </w:r>
          </w:p>
        </w:tc>
        <w:tc>
          <w:tcPr>
            <w:tcW w:w="6662" w:type="dxa"/>
          </w:tcPr>
          <w:p w14:paraId="540FCC84" w14:textId="77777777" w:rsidR="000F440B" w:rsidRPr="001919BF" w:rsidRDefault="000F440B" w:rsidP="00102427">
            <w:pPr>
              <w:pStyle w:val="Standardfett"/>
            </w:pPr>
            <w:r>
              <w:t>Wording</w:t>
            </w:r>
          </w:p>
        </w:tc>
      </w:tr>
      <w:tr w:rsidR="000F440B" w:rsidRPr="00DA75D0" w14:paraId="0DFA7451" w14:textId="77777777" w:rsidTr="00102427">
        <w:tc>
          <w:tcPr>
            <w:tcW w:w="9639" w:type="dxa"/>
            <w:gridSpan w:val="2"/>
          </w:tcPr>
          <w:p w14:paraId="3010C24B" w14:textId="77777777" w:rsidR="000F440B" w:rsidRPr="003C262D" w:rsidRDefault="000F440B" w:rsidP="00102427">
            <w:pPr>
              <w:pStyle w:val="Standardklein"/>
              <w:rPr>
                <w:rStyle w:val="StandardfettnurWort"/>
              </w:rPr>
            </w:pPr>
            <w:r>
              <w:rPr>
                <w:rStyle w:val="StandardfettnurWort"/>
              </w:rPr>
              <w:t>Carcinogenic, mutagenic and reprotoxic substances</w:t>
            </w:r>
          </w:p>
        </w:tc>
      </w:tr>
      <w:tr w:rsidR="000F440B" w:rsidRPr="00DA75D0" w14:paraId="0814F32C" w14:textId="77777777" w:rsidTr="00102427">
        <w:tc>
          <w:tcPr>
            <w:tcW w:w="2977" w:type="dxa"/>
          </w:tcPr>
          <w:p w14:paraId="5C4CFC53" w14:textId="77777777" w:rsidR="000F440B" w:rsidRPr="001919BF" w:rsidRDefault="000F440B" w:rsidP="00102427">
            <w:pPr>
              <w:pStyle w:val="Standardklein"/>
            </w:pPr>
            <w:r>
              <w:t>H340</w:t>
            </w:r>
          </w:p>
        </w:tc>
        <w:tc>
          <w:tcPr>
            <w:tcW w:w="6662" w:type="dxa"/>
          </w:tcPr>
          <w:p w14:paraId="1078DF23" w14:textId="77777777" w:rsidR="000F440B" w:rsidRPr="001919BF" w:rsidRDefault="000F440B" w:rsidP="00102427">
            <w:pPr>
              <w:pStyle w:val="Standardklein"/>
            </w:pPr>
            <w:r>
              <w:t>May cause genetic defects.</w:t>
            </w:r>
          </w:p>
        </w:tc>
      </w:tr>
      <w:tr w:rsidR="000F440B" w:rsidRPr="00DA75D0" w14:paraId="687AD815" w14:textId="77777777" w:rsidTr="00102427">
        <w:tc>
          <w:tcPr>
            <w:tcW w:w="2977" w:type="dxa"/>
          </w:tcPr>
          <w:p w14:paraId="26C18DF7" w14:textId="77777777" w:rsidR="000F440B" w:rsidRPr="001919BF" w:rsidRDefault="000F440B" w:rsidP="00102427">
            <w:pPr>
              <w:pStyle w:val="Standardklein"/>
            </w:pPr>
            <w:r>
              <w:t>H341</w:t>
            </w:r>
          </w:p>
        </w:tc>
        <w:tc>
          <w:tcPr>
            <w:tcW w:w="6662" w:type="dxa"/>
          </w:tcPr>
          <w:p w14:paraId="6A70124C" w14:textId="77777777" w:rsidR="000F440B" w:rsidRPr="001919BF" w:rsidRDefault="000F440B" w:rsidP="00102427">
            <w:pPr>
              <w:pStyle w:val="Standardklein"/>
            </w:pPr>
            <w:r>
              <w:t>Suspected of causing genetic defects.</w:t>
            </w:r>
          </w:p>
        </w:tc>
      </w:tr>
      <w:tr w:rsidR="000F440B" w:rsidRPr="00DA75D0" w14:paraId="705B85DC" w14:textId="77777777" w:rsidTr="00102427">
        <w:tc>
          <w:tcPr>
            <w:tcW w:w="2977" w:type="dxa"/>
          </w:tcPr>
          <w:p w14:paraId="4BC07BBD" w14:textId="77777777" w:rsidR="000F440B" w:rsidRPr="001919BF" w:rsidRDefault="000F440B" w:rsidP="00102427">
            <w:pPr>
              <w:pStyle w:val="Standardklein"/>
            </w:pPr>
            <w:r>
              <w:t>H350</w:t>
            </w:r>
          </w:p>
        </w:tc>
        <w:tc>
          <w:tcPr>
            <w:tcW w:w="6662" w:type="dxa"/>
          </w:tcPr>
          <w:p w14:paraId="3257E0E5" w14:textId="77777777" w:rsidR="000F440B" w:rsidRPr="001919BF" w:rsidRDefault="000F440B" w:rsidP="00102427">
            <w:pPr>
              <w:pStyle w:val="Standardklein"/>
            </w:pPr>
            <w:r>
              <w:t>May cause cancer.</w:t>
            </w:r>
          </w:p>
        </w:tc>
      </w:tr>
      <w:tr w:rsidR="000F440B" w:rsidRPr="00DA75D0" w14:paraId="209E74A4" w14:textId="77777777" w:rsidTr="00102427">
        <w:tc>
          <w:tcPr>
            <w:tcW w:w="2977" w:type="dxa"/>
          </w:tcPr>
          <w:p w14:paraId="022B2C81" w14:textId="77777777" w:rsidR="000F440B" w:rsidRPr="001919BF" w:rsidRDefault="000F440B" w:rsidP="00102427">
            <w:pPr>
              <w:pStyle w:val="Standardklein"/>
            </w:pPr>
            <w:r>
              <w:t>H350i</w:t>
            </w:r>
          </w:p>
        </w:tc>
        <w:tc>
          <w:tcPr>
            <w:tcW w:w="6662" w:type="dxa"/>
          </w:tcPr>
          <w:p w14:paraId="4D5713C6" w14:textId="77777777" w:rsidR="000F440B" w:rsidRPr="001919BF" w:rsidRDefault="000F440B" w:rsidP="00102427">
            <w:pPr>
              <w:pStyle w:val="Standardklein"/>
            </w:pPr>
            <w:r>
              <w:t>May cause cancer if inhaled.</w:t>
            </w:r>
          </w:p>
        </w:tc>
      </w:tr>
      <w:tr w:rsidR="000F440B" w:rsidRPr="00DA75D0" w14:paraId="395C253F" w14:textId="77777777" w:rsidTr="00102427">
        <w:tc>
          <w:tcPr>
            <w:tcW w:w="2977" w:type="dxa"/>
          </w:tcPr>
          <w:p w14:paraId="79ED7CA9" w14:textId="77777777" w:rsidR="000F440B" w:rsidRPr="001919BF" w:rsidRDefault="000F440B" w:rsidP="00102427">
            <w:pPr>
              <w:pStyle w:val="Standardklein"/>
            </w:pPr>
            <w:r>
              <w:t>H351</w:t>
            </w:r>
            <w:r w:rsidRPr="001919BF">
              <w:rPr>
                <w:rStyle w:val="Funotenzeichen"/>
              </w:rPr>
              <w:footnoteReference w:id="4"/>
            </w:r>
          </w:p>
        </w:tc>
        <w:tc>
          <w:tcPr>
            <w:tcW w:w="6662" w:type="dxa"/>
          </w:tcPr>
          <w:p w14:paraId="26D44B5E" w14:textId="77777777" w:rsidR="000F440B" w:rsidRPr="001919BF" w:rsidRDefault="000F440B" w:rsidP="00102427">
            <w:pPr>
              <w:pStyle w:val="Standardklein"/>
            </w:pPr>
            <w:r>
              <w:t>Suspected of causing cancer.</w:t>
            </w:r>
          </w:p>
        </w:tc>
      </w:tr>
      <w:tr w:rsidR="000F440B" w:rsidRPr="00DA75D0" w14:paraId="6376142E" w14:textId="77777777" w:rsidTr="00102427">
        <w:tc>
          <w:tcPr>
            <w:tcW w:w="2977" w:type="dxa"/>
          </w:tcPr>
          <w:p w14:paraId="1F0DC266" w14:textId="77777777" w:rsidR="000F440B" w:rsidRPr="001919BF" w:rsidRDefault="000F440B" w:rsidP="00102427">
            <w:pPr>
              <w:pStyle w:val="Standardklein"/>
            </w:pPr>
            <w:r>
              <w:t>H360F</w:t>
            </w:r>
          </w:p>
        </w:tc>
        <w:tc>
          <w:tcPr>
            <w:tcW w:w="6662" w:type="dxa"/>
          </w:tcPr>
          <w:p w14:paraId="6DE774BB" w14:textId="77777777" w:rsidR="000F440B" w:rsidRPr="001919BF" w:rsidRDefault="000F440B" w:rsidP="00102427">
            <w:pPr>
              <w:pStyle w:val="Standardklein"/>
            </w:pPr>
            <w:r>
              <w:t>May damage fertility.</w:t>
            </w:r>
          </w:p>
        </w:tc>
      </w:tr>
      <w:tr w:rsidR="000F440B" w:rsidRPr="00DA75D0" w14:paraId="0D756EA8" w14:textId="77777777" w:rsidTr="00102427">
        <w:tc>
          <w:tcPr>
            <w:tcW w:w="2977" w:type="dxa"/>
          </w:tcPr>
          <w:p w14:paraId="43F1186E" w14:textId="77777777" w:rsidR="000F440B" w:rsidRPr="001919BF" w:rsidRDefault="000F440B" w:rsidP="00102427">
            <w:pPr>
              <w:pStyle w:val="Standardklein"/>
            </w:pPr>
            <w:r>
              <w:t>H360D</w:t>
            </w:r>
          </w:p>
        </w:tc>
        <w:tc>
          <w:tcPr>
            <w:tcW w:w="6662" w:type="dxa"/>
          </w:tcPr>
          <w:p w14:paraId="13430722" w14:textId="77777777" w:rsidR="000F440B" w:rsidRPr="001919BF" w:rsidRDefault="000F440B" w:rsidP="00102427">
            <w:pPr>
              <w:pStyle w:val="Standardklein"/>
            </w:pPr>
            <w:r>
              <w:t>May damage the unborn child.</w:t>
            </w:r>
          </w:p>
        </w:tc>
      </w:tr>
      <w:tr w:rsidR="000F440B" w:rsidRPr="00DA75D0" w14:paraId="335DE510" w14:textId="77777777" w:rsidTr="00102427">
        <w:tc>
          <w:tcPr>
            <w:tcW w:w="2977" w:type="dxa"/>
          </w:tcPr>
          <w:p w14:paraId="6D22EB8F" w14:textId="77777777" w:rsidR="000F440B" w:rsidRPr="001919BF" w:rsidRDefault="000F440B" w:rsidP="00102427">
            <w:pPr>
              <w:pStyle w:val="Standardklein"/>
            </w:pPr>
            <w:r>
              <w:t>H360FD</w:t>
            </w:r>
          </w:p>
        </w:tc>
        <w:tc>
          <w:tcPr>
            <w:tcW w:w="6662" w:type="dxa"/>
          </w:tcPr>
          <w:p w14:paraId="6FB3C68E" w14:textId="77777777" w:rsidR="000F440B" w:rsidRPr="001919BF" w:rsidRDefault="000F440B" w:rsidP="00102427">
            <w:pPr>
              <w:pStyle w:val="Standardklein"/>
            </w:pPr>
            <w:r>
              <w:t>May damage fertility.</w:t>
            </w:r>
          </w:p>
          <w:p w14:paraId="5ED52E4B" w14:textId="77777777" w:rsidR="000F440B" w:rsidRPr="001919BF" w:rsidRDefault="000F440B" w:rsidP="00102427">
            <w:pPr>
              <w:pStyle w:val="Standardklein"/>
            </w:pPr>
            <w:r>
              <w:t>May damage the unborn child.</w:t>
            </w:r>
          </w:p>
        </w:tc>
      </w:tr>
      <w:tr w:rsidR="000F440B" w:rsidRPr="00DA75D0" w14:paraId="5439CDBD" w14:textId="77777777" w:rsidTr="00102427">
        <w:tc>
          <w:tcPr>
            <w:tcW w:w="2977" w:type="dxa"/>
          </w:tcPr>
          <w:p w14:paraId="34296D48" w14:textId="77777777" w:rsidR="000F440B" w:rsidRPr="001919BF" w:rsidRDefault="000F440B" w:rsidP="00102427">
            <w:pPr>
              <w:pStyle w:val="Standardklein"/>
            </w:pPr>
            <w:r>
              <w:t>H360Fd</w:t>
            </w:r>
          </w:p>
        </w:tc>
        <w:tc>
          <w:tcPr>
            <w:tcW w:w="6662" w:type="dxa"/>
          </w:tcPr>
          <w:p w14:paraId="34522E29" w14:textId="77777777" w:rsidR="000F440B" w:rsidRPr="001919BF" w:rsidRDefault="000F440B" w:rsidP="00102427">
            <w:pPr>
              <w:pStyle w:val="Standardklein"/>
            </w:pPr>
            <w:r>
              <w:t>May damage fertility.</w:t>
            </w:r>
          </w:p>
          <w:p w14:paraId="4FC1ADEA" w14:textId="77777777" w:rsidR="000F440B" w:rsidRPr="001919BF" w:rsidRDefault="000F440B" w:rsidP="00102427">
            <w:pPr>
              <w:pStyle w:val="Standardklein"/>
            </w:pPr>
            <w:r>
              <w:t>Suspected of damaging the unborn child.</w:t>
            </w:r>
          </w:p>
        </w:tc>
      </w:tr>
      <w:tr w:rsidR="000F440B" w:rsidRPr="00DA75D0" w14:paraId="4BD88E91" w14:textId="77777777" w:rsidTr="00102427">
        <w:tc>
          <w:tcPr>
            <w:tcW w:w="2977" w:type="dxa"/>
          </w:tcPr>
          <w:p w14:paraId="48969C6F" w14:textId="77777777" w:rsidR="000F440B" w:rsidRPr="001919BF" w:rsidRDefault="000F440B" w:rsidP="00102427">
            <w:pPr>
              <w:pStyle w:val="Standardklein"/>
            </w:pPr>
            <w:r>
              <w:t>H360Df</w:t>
            </w:r>
          </w:p>
        </w:tc>
        <w:tc>
          <w:tcPr>
            <w:tcW w:w="6662" w:type="dxa"/>
          </w:tcPr>
          <w:p w14:paraId="54FC20D2" w14:textId="77777777" w:rsidR="000F440B" w:rsidRPr="001919BF" w:rsidRDefault="000F440B" w:rsidP="00102427">
            <w:pPr>
              <w:pStyle w:val="Standardklein"/>
            </w:pPr>
            <w:r>
              <w:t>May damage the unborn child.</w:t>
            </w:r>
          </w:p>
          <w:p w14:paraId="6783F19A" w14:textId="77777777" w:rsidR="000F440B" w:rsidRPr="001919BF" w:rsidRDefault="000F440B" w:rsidP="00102427">
            <w:pPr>
              <w:pStyle w:val="Standardklein"/>
            </w:pPr>
            <w:r>
              <w:t>Suspected of damaging fertility.</w:t>
            </w:r>
          </w:p>
        </w:tc>
      </w:tr>
      <w:tr w:rsidR="000F440B" w:rsidRPr="00DA75D0" w14:paraId="77B25F0E" w14:textId="77777777" w:rsidTr="00102427">
        <w:tc>
          <w:tcPr>
            <w:tcW w:w="2977" w:type="dxa"/>
          </w:tcPr>
          <w:p w14:paraId="4DE2208C" w14:textId="77777777" w:rsidR="000F440B" w:rsidRPr="001919BF" w:rsidRDefault="000F440B" w:rsidP="00102427">
            <w:pPr>
              <w:pStyle w:val="Standardklein"/>
            </w:pPr>
            <w:r>
              <w:t>H361f</w:t>
            </w:r>
          </w:p>
        </w:tc>
        <w:tc>
          <w:tcPr>
            <w:tcW w:w="6662" w:type="dxa"/>
          </w:tcPr>
          <w:p w14:paraId="77078CD3" w14:textId="77777777" w:rsidR="000F440B" w:rsidRPr="001919BF" w:rsidRDefault="000F440B" w:rsidP="00102427">
            <w:pPr>
              <w:pStyle w:val="Standardklein"/>
            </w:pPr>
            <w:r>
              <w:t>Suspected of damaging fertility.</w:t>
            </w:r>
          </w:p>
        </w:tc>
      </w:tr>
      <w:tr w:rsidR="000F440B" w:rsidRPr="00DA75D0" w14:paraId="5B905E85" w14:textId="77777777" w:rsidTr="00102427">
        <w:tc>
          <w:tcPr>
            <w:tcW w:w="2977" w:type="dxa"/>
          </w:tcPr>
          <w:p w14:paraId="10F58537" w14:textId="77777777" w:rsidR="000F440B" w:rsidRPr="001919BF" w:rsidRDefault="000F440B" w:rsidP="00102427">
            <w:pPr>
              <w:pStyle w:val="Standardklein"/>
            </w:pPr>
            <w:r>
              <w:t>H361d</w:t>
            </w:r>
          </w:p>
        </w:tc>
        <w:tc>
          <w:tcPr>
            <w:tcW w:w="6662" w:type="dxa"/>
          </w:tcPr>
          <w:p w14:paraId="36043C76" w14:textId="77777777" w:rsidR="000F440B" w:rsidRPr="001919BF" w:rsidRDefault="000F440B" w:rsidP="00102427">
            <w:pPr>
              <w:pStyle w:val="Standardklein"/>
            </w:pPr>
            <w:r>
              <w:t>Suspected of damaging the unborn child.</w:t>
            </w:r>
          </w:p>
        </w:tc>
      </w:tr>
      <w:tr w:rsidR="000F440B" w:rsidRPr="00DA75D0" w14:paraId="40AC7EE2" w14:textId="77777777" w:rsidTr="00102427">
        <w:tc>
          <w:tcPr>
            <w:tcW w:w="2977" w:type="dxa"/>
          </w:tcPr>
          <w:p w14:paraId="4C87047C" w14:textId="77777777" w:rsidR="000F440B" w:rsidRPr="001919BF" w:rsidRDefault="000F440B" w:rsidP="00102427">
            <w:pPr>
              <w:pStyle w:val="Standardklein"/>
            </w:pPr>
            <w:r>
              <w:t>H361fd</w:t>
            </w:r>
          </w:p>
        </w:tc>
        <w:tc>
          <w:tcPr>
            <w:tcW w:w="6662" w:type="dxa"/>
          </w:tcPr>
          <w:p w14:paraId="72C3DFA9" w14:textId="77777777" w:rsidR="000F440B" w:rsidRPr="001919BF" w:rsidRDefault="000F440B" w:rsidP="00102427">
            <w:pPr>
              <w:pStyle w:val="Standardklein"/>
            </w:pPr>
            <w:r>
              <w:t xml:space="preserve">Suspected of damaging fertility. </w:t>
            </w:r>
          </w:p>
          <w:p w14:paraId="5F6855B2" w14:textId="77777777" w:rsidR="000F440B" w:rsidRPr="001919BF" w:rsidRDefault="000F440B" w:rsidP="00102427">
            <w:pPr>
              <w:pStyle w:val="Standardklein"/>
            </w:pPr>
            <w:r>
              <w:t>Suspected of damaging the unborn child.</w:t>
            </w:r>
          </w:p>
        </w:tc>
      </w:tr>
      <w:tr w:rsidR="000F440B" w:rsidRPr="00DA75D0" w14:paraId="09AC1C0D" w14:textId="77777777" w:rsidTr="00102427">
        <w:tc>
          <w:tcPr>
            <w:tcW w:w="9639" w:type="dxa"/>
            <w:gridSpan w:val="2"/>
          </w:tcPr>
          <w:p w14:paraId="348C6930" w14:textId="77777777" w:rsidR="000F440B" w:rsidRPr="003C262D" w:rsidRDefault="000F440B" w:rsidP="00102427">
            <w:pPr>
              <w:pStyle w:val="Standardklein"/>
              <w:rPr>
                <w:rStyle w:val="StandardfettnurWort"/>
              </w:rPr>
            </w:pPr>
            <w:r>
              <w:rPr>
                <w:rStyle w:val="StandardfettnurWort"/>
              </w:rPr>
              <w:t>Sensitizing substances</w:t>
            </w:r>
          </w:p>
        </w:tc>
      </w:tr>
      <w:tr w:rsidR="000F440B" w:rsidRPr="00DA75D0" w14:paraId="304A0E3E" w14:textId="77777777" w:rsidTr="00102427">
        <w:tc>
          <w:tcPr>
            <w:tcW w:w="2977" w:type="dxa"/>
          </w:tcPr>
          <w:p w14:paraId="2ABCC862" w14:textId="77777777" w:rsidR="000F440B" w:rsidRPr="00B02CB3" w:rsidRDefault="000F440B" w:rsidP="00102427">
            <w:pPr>
              <w:pStyle w:val="Standardklein"/>
            </w:pPr>
            <w:r>
              <w:t>H317</w:t>
            </w:r>
            <w:r>
              <w:rPr>
                <w:rStyle w:val="Funotenzeichen"/>
              </w:rPr>
              <w:footnoteReference w:id="5"/>
            </w:r>
          </w:p>
        </w:tc>
        <w:tc>
          <w:tcPr>
            <w:tcW w:w="6662" w:type="dxa"/>
          </w:tcPr>
          <w:p w14:paraId="27603125" w14:textId="77777777" w:rsidR="000F440B" w:rsidRPr="00B02CB3" w:rsidRDefault="000F440B" w:rsidP="00102427">
            <w:pPr>
              <w:pStyle w:val="Standardklein"/>
            </w:pPr>
            <w:r>
              <w:t>May cause an allergic skin reaction.</w:t>
            </w:r>
          </w:p>
        </w:tc>
      </w:tr>
      <w:tr w:rsidR="000F440B" w:rsidRPr="00DA75D0" w14:paraId="5DDDC579" w14:textId="77777777" w:rsidTr="00102427">
        <w:tc>
          <w:tcPr>
            <w:tcW w:w="2977" w:type="dxa"/>
          </w:tcPr>
          <w:p w14:paraId="24112409" w14:textId="77777777" w:rsidR="000F440B" w:rsidRPr="001919BF" w:rsidRDefault="000F440B" w:rsidP="00102427">
            <w:pPr>
              <w:pStyle w:val="Standardklein"/>
            </w:pPr>
            <w:r>
              <w:t>H344</w:t>
            </w:r>
          </w:p>
        </w:tc>
        <w:tc>
          <w:tcPr>
            <w:tcW w:w="6662" w:type="dxa"/>
          </w:tcPr>
          <w:p w14:paraId="40A039FF" w14:textId="77777777" w:rsidR="000F440B" w:rsidRPr="001919BF" w:rsidRDefault="000F440B" w:rsidP="00102427">
            <w:pPr>
              <w:pStyle w:val="Standardklein"/>
            </w:pPr>
            <w:r>
              <w:t>May cause allergy or asthma symptoms or breathing difficulties if inhaled</w:t>
            </w:r>
          </w:p>
        </w:tc>
      </w:tr>
    </w:tbl>
    <w:p w14:paraId="1FEDAAFF" w14:textId="77777777" w:rsidR="00A7749C" w:rsidRDefault="00A7749C" w:rsidP="000F440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8075"/>
        <w:gridCol w:w="1559"/>
      </w:tblGrid>
      <w:tr w:rsidR="00E247A0" w14:paraId="695766FB" w14:textId="77777777" w:rsidTr="00EB7A4E">
        <w:tc>
          <w:tcPr>
            <w:tcW w:w="9634" w:type="dxa"/>
            <w:gridSpan w:val="2"/>
          </w:tcPr>
          <w:p w14:paraId="7BC5ABA9" w14:textId="07509000" w:rsidR="00E247A0" w:rsidRDefault="005E49BB" w:rsidP="000F440B">
            <w:r>
              <w:t>In addition, we hereby declare (a tick must be entered in at least two boxes!) that in the above-named product:</w:t>
            </w:r>
            <w:r>
              <w:br/>
              <w:t>- this applies to production aids according to Paragraph 3.4.5 -</w:t>
            </w:r>
            <w:r>
              <w:br/>
            </w:r>
          </w:p>
        </w:tc>
      </w:tr>
      <w:tr w:rsidR="00E247A0" w14:paraId="57507129" w14:textId="77777777" w:rsidTr="00E247A0">
        <w:tc>
          <w:tcPr>
            <w:tcW w:w="8075" w:type="dxa"/>
          </w:tcPr>
          <w:p w14:paraId="59169D4C" w14:textId="77777777" w:rsidR="00E247A0" w:rsidRDefault="00E247A0" w:rsidP="00E247A0">
            <w:pPr>
              <w:pStyle w:val="Listenabsatz"/>
              <w:numPr>
                <w:ilvl w:val="0"/>
                <w:numId w:val="28"/>
              </w:numPr>
            </w:pPr>
            <w:r>
              <w:t>no aromatic hydrocarbons with ≥ 10 carbon atoms were added,</w:t>
            </w:r>
            <w:r>
              <w:br/>
            </w:r>
          </w:p>
        </w:tc>
        <w:bookmarkStart w:id="8" w:name="Kontrollkästchen1"/>
        <w:bookmarkEnd w:id="8"/>
        <w:tc>
          <w:tcPr>
            <w:tcW w:w="1559" w:type="dxa"/>
          </w:tcPr>
          <w:p w14:paraId="539D5EF3" w14:textId="22D98A15" w:rsidR="00E247A0" w:rsidRDefault="00EF5927" w:rsidP="00E247A0">
            <w:pPr>
              <w:jc w:val="center"/>
            </w:pP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instrText xml:space="preserve"> FORMCHECKBOX </w:instrText>
            </w:r>
            <w:r w:rsidR="00170830">
              <w:fldChar w:fldCharType="separate"/>
            </w:r>
            <w:r w:rsidRPr="0028491A">
              <w:fldChar w:fldCharType="end"/>
            </w:r>
          </w:p>
        </w:tc>
      </w:tr>
      <w:tr w:rsidR="00E247A0" w14:paraId="7266313E" w14:textId="77777777" w:rsidTr="00E247A0">
        <w:tc>
          <w:tcPr>
            <w:tcW w:w="8075" w:type="dxa"/>
          </w:tcPr>
          <w:p w14:paraId="4412066A" w14:textId="77777777" w:rsidR="00E247A0" w:rsidRDefault="00E247A0" w:rsidP="00E247A0">
            <w:pPr>
              <w:pStyle w:val="Listenabsatz"/>
              <w:numPr>
                <w:ilvl w:val="0"/>
                <w:numId w:val="28"/>
              </w:numPr>
            </w:pPr>
            <w:r>
              <w:t>no aliphatic hydrocarbons were added,</w:t>
            </w:r>
            <w:r>
              <w:br/>
            </w:r>
          </w:p>
        </w:tc>
        <w:tc>
          <w:tcPr>
            <w:tcW w:w="1559" w:type="dxa"/>
          </w:tcPr>
          <w:p w14:paraId="028CE628" w14:textId="0E92FCFB" w:rsidR="00E247A0" w:rsidRDefault="00EF5927" w:rsidP="00E247A0">
            <w:pPr>
              <w:jc w:val="center"/>
            </w:pP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instrText xml:space="preserve"> FORMCHECKBOX </w:instrText>
            </w:r>
            <w:r w:rsidR="00170830">
              <w:fldChar w:fldCharType="separate"/>
            </w:r>
            <w:r w:rsidRPr="0028491A">
              <w:fldChar w:fldCharType="end"/>
            </w:r>
          </w:p>
        </w:tc>
      </w:tr>
      <w:tr w:rsidR="00E247A0" w14:paraId="478CCBFE" w14:textId="77777777" w:rsidTr="00E247A0">
        <w:trPr>
          <w:trHeight w:val="667"/>
        </w:trPr>
        <w:tc>
          <w:tcPr>
            <w:tcW w:w="8075" w:type="dxa"/>
          </w:tcPr>
          <w:p w14:paraId="557C17E1" w14:textId="77777777" w:rsidR="00E247A0" w:rsidRDefault="00E247A0" w:rsidP="00E247A0">
            <w:pPr>
              <w:pStyle w:val="Listenabsatz"/>
              <w:numPr>
                <w:ilvl w:val="0"/>
                <w:numId w:val="28"/>
              </w:numPr>
            </w:pPr>
            <w:r>
              <w:t>only aliphatic hydrocarbons with a chain length of C10 to C20 were used,</w:t>
            </w:r>
          </w:p>
        </w:tc>
        <w:tc>
          <w:tcPr>
            <w:tcW w:w="1559" w:type="dxa"/>
          </w:tcPr>
          <w:p w14:paraId="14ACE2FD" w14:textId="37FFE940" w:rsidR="00E247A0" w:rsidRDefault="00EF5927" w:rsidP="00E247A0">
            <w:pPr>
              <w:jc w:val="center"/>
            </w:pP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instrText xml:space="preserve"> FORMCHECKBOX </w:instrText>
            </w:r>
            <w:r w:rsidR="00170830">
              <w:fldChar w:fldCharType="separate"/>
            </w:r>
            <w:r w:rsidRPr="0028491A">
              <w:fldChar w:fldCharType="end"/>
            </w:r>
          </w:p>
        </w:tc>
      </w:tr>
      <w:tr w:rsidR="00E247A0" w14:paraId="1E35608A" w14:textId="77777777" w:rsidTr="001B68BF">
        <w:tc>
          <w:tcPr>
            <w:tcW w:w="9634" w:type="dxa"/>
            <w:gridSpan w:val="2"/>
          </w:tcPr>
          <w:p w14:paraId="7F7A9F12" w14:textId="2A2B3897" w:rsidR="00E247A0" w:rsidRDefault="00BB4E88" w:rsidP="00BF32C3">
            <w:r>
              <w:t xml:space="preserve">- </w:t>
            </w:r>
            <w:r w:rsidR="007411FD" w:rsidRPr="007411FD">
              <w:t xml:space="preserve">this applies to paper </w:t>
            </w:r>
            <w:r w:rsidR="007411FD">
              <w:t>refining</w:t>
            </w:r>
            <w:r w:rsidR="007411FD" w:rsidRPr="007411FD">
              <w:t xml:space="preserve"> agents and dyes as well as the base oils they contain</w:t>
            </w:r>
            <w:r w:rsidR="007411FD">
              <w:t>,</w:t>
            </w:r>
            <w:r>
              <w:t xml:space="preserve"> according to Paragraph 3.4.6 </w:t>
            </w:r>
          </w:p>
        </w:tc>
      </w:tr>
      <w:tr w:rsidR="00E247A0" w14:paraId="7F724EED" w14:textId="77777777" w:rsidTr="00E247A0">
        <w:tc>
          <w:tcPr>
            <w:tcW w:w="8075" w:type="dxa"/>
          </w:tcPr>
          <w:p w14:paraId="00C5504C" w14:textId="17AD6906" w:rsidR="00E247A0" w:rsidRDefault="007411FD" w:rsidP="00BF32C3">
            <w:pPr>
              <w:pStyle w:val="Listenabsatz"/>
              <w:numPr>
                <w:ilvl w:val="0"/>
                <w:numId w:val="28"/>
              </w:numPr>
            </w:pPr>
            <w:r w:rsidRPr="007411FD">
              <w:t xml:space="preserve">no paper </w:t>
            </w:r>
            <w:r>
              <w:t>refining</w:t>
            </w:r>
            <w:r w:rsidRPr="007411FD">
              <w:t xml:space="preserve"> agents, colorants or base oils (contained therein) containing mineral oils have been used.</w:t>
            </w:r>
          </w:p>
        </w:tc>
        <w:tc>
          <w:tcPr>
            <w:tcW w:w="1559" w:type="dxa"/>
          </w:tcPr>
          <w:p w14:paraId="2CA635FF" w14:textId="6FA3FB56" w:rsidR="00E247A0" w:rsidRDefault="00EF5927" w:rsidP="00E247A0">
            <w:pPr>
              <w:jc w:val="center"/>
            </w:pP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instrText xml:space="preserve"> FORMCHECKBOX </w:instrText>
            </w:r>
            <w:r w:rsidR="00170830">
              <w:fldChar w:fldCharType="separate"/>
            </w:r>
            <w:r w:rsidRPr="0028491A">
              <w:fldChar w:fldCharType="end"/>
            </w:r>
          </w:p>
        </w:tc>
      </w:tr>
    </w:tbl>
    <w:p w14:paraId="5F4AD6E4" w14:textId="77777777" w:rsidR="00E247A0" w:rsidRDefault="00E247A0" w:rsidP="000F440B"/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405"/>
        <w:gridCol w:w="7229"/>
      </w:tblGrid>
      <w:tr w:rsidR="005E49BB" w14:paraId="46756360" w14:textId="77777777" w:rsidTr="008B6CCF">
        <w:tc>
          <w:tcPr>
            <w:tcW w:w="2405" w:type="dxa"/>
          </w:tcPr>
          <w:p w14:paraId="5522C391" w14:textId="77777777" w:rsidR="005E49BB" w:rsidRDefault="005E49BB" w:rsidP="000F440B">
            <w:r>
              <w:t>Comment/info on Paragraph 3.4.5/3.4.6</w:t>
            </w:r>
          </w:p>
          <w:p w14:paraId="31B56A3E" w14:textId="77777777" w:rsidR="005E49BB" w:rsidRDefault="005E49BB" w:rsidP="000F440B"/>
        </w:tc>
        <w:tc>
          <w:tcPr>
            <w:tcW w:w="7229" w:type="dxa"/>
          </w:tcPr>
          <w:p w14:paraId="17B99AD4" w14:textId="77777777" w:rsidR="005E49BB" w:rsidRDefault="005E49BB" w:rsidP="000F440B"/>
        </w:tc>
      </w:tr>
    </w:tbl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4"/>
        <w:gridCol w:w="2313"/>
        <w:gridCol w:w="2481"/>
        <w:gridCol w:w="1836"/>
      </w:tblGrid>
      <w:tr w:rsidR="00BF32C3" w:rsidRPr="0028491A" w14:paraId="6632FCCC" w14:textId="77777777" w:rsidTr="00C1082F">
        <w:tc>
          <w:tcPr>
            <w:tcW w:w="7508" w:type="dxa"/>
            <w:gridSpan w:val="3"/>
          </w:tcPr>
          <w:p w14:paraId="207221BC" w14:textId="77777777" w:rsidR="00BF32C3" w:rsidRPr="0028491A" w:rsidRDefault="00BF32C3" w:rsidP="00BF32C3">
            <w:pPr>
              <w:pStyle w:val="Textkrper"/>
              <w:tabs>
                <w:tab w:val="clear" w:pos="851"/>
                <w:tab w:val="left" w:pos="1911"/>
              </w:tabs>
              <w:spacing w:before="240" w:after="24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>Have plant-based substitutes been added (Paragraph 3.4.5/ 3.4.6)?</w:t>
            </w:r>
          </w:p>
        </w:tc>
        <w:tc>
          <w:tcPr>
            <w:tcW w:w="1836" w:type="dxa"/>
          </w:tcPr>
          <w:p w14:paraId="5584E431" w14:textId="652FA988" w:rsidR="00BF32C3" w:rsidRPr="0028491A" w:rsidRDefault="00EF5927" w:rsidP="00BF32C3">
            <w:pPr>
              <w:pStyle w:val="Textkrper"/>
              <w:tabs>
                <w:tab w:val="clear" w:pos="851"/>
                <w:tab w:val="left" w:pos="1911"/>
              </w:tabs>
              <w:spacing w:before="240" w:after="240"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instrText xml:space="preserve"> FORMCHECKBOX </w:instrText>
            </w:r>
            <w:r w:rsidR="00170830">
              <w:fldChar w:fldCharType="separate"/>
            </w:r>
            <w:r w:rsidRPr="0028491A">
              <w:fldChar w:fldCharType="end"/>
            </w:r>
            <w:r w:rsidR="00BF32C3">
              <w:rPr>
                <w:rFonts w:ascii="Verdana" w:hAnsi="Verdana"/>
                <w:sz w:val="20"/>
              </w:rPr>
              <w:t xml:space="preserve"> YES   </w:t>
            </w:r>
            <w:r w:rsidRPr="0028491A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instrText xml:space="preserve"> FORMCHECKBOX </w:instrText>
            </w:r>
            <w:r w:rsidR="00170830">
              <w:fldChar w:fldCharType="separate"/>
            </w:r>
            <w:r w:rsidRPr="0028491A">
              <w:fldChar w:fldCharType="end"/>
            </w:r>
            <w:r w:rsidR="00BF32C3">
              <w:rPr>
                <w:rFonts w:ascii="Verdana" w:hAnsi="Verdana"/>
                <w:sz w:val="20"/>
              </w:rPr>
              <w:t xml:space="preserve"> NO</w:t>
            </w:r>
          </w:p>
        </w:tc>
      </w:tr>
      <w:tr w:rsidR="00BF32C3" w:rsidRPr="0028491A" w14:paraId="53F53F8A" w14:textId="77777777" w:rsidTr="00F012FD">
        <w:tc>
          <w:tcPr>
            <w:tcW w:w="9344" w:type="dxa"/>
            <w:gridSpan w:val="4"/>
          </w:tcPr>
          <w:p w14:paraId="4D190583" w14:textId="77777777" w:rsidR="00BF32C3" w:rsidRPr="0028491A" w:rsidRDefault="00BF32C3" w:rsidP="00BF32C3">
            <w:pPr>
              <w:pStyle w:val="Textkrper"/>
              <w:spacing w:before="240" w:after="240"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lastRenderedPageBreak/>
              <w:t>If Yes</w:t>
            </w:r>
            <w:r>
              <w:rPr>
                <w:rFonts w:ascii="Verdana" w:hAnsi="Verdana"/>
                <w:sz w:val="20"/>
              </w:rPr>
              <w:t>, please enter the name of the plant-based raw materials in this table:</w:t>
            </w:r>
          </w:p>
        </w:tc>
      </w:tr>
      <w:tr w:rsidR="00BF32C3" w:rsidRPr="0028491A" w14:paraId="7B18E319" w14:textId="77777777" w:rsidTr="00FA3202">
        <w:tc>
          <w:tcPr>
            <w:tcW w:w="2714" w:type="dxa"/>
            <w:shd w:val="clear" w:color="auto" w:fill="auto"/>
          </w:tcPr>
          <w:p w14:paraId="02937FE2" w14:textId="2DC90AF1" w:rsidR="00BF32C3" w:rsidRPr="0028491A" w:rsidRDefault="00BF32C3" w:rsidP="00BF32C3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Plant-based raw </w:t>
            </w:r>
            <w:r w:rsidR="00D73801">
              <w:rPr>
                <w:rFonts w:ascii="Verdana" w:hAnsi="Verdana"/>
                <w:b/>
                <w:sz w:val="20"/>
              </w:rPr>
              <w:br/>
            </w:r>
            <w:r>
              <w:rPr>
                <w:rFonts w:ascii="Verdana" w:hAnsi="Verdana"/>
                <w:b/>
                <w:sz w:val="20"/>
              </w:rPr>
              <w:t>material</w:t>
            </w:r>
            <w:r>
              <w:rPr>
                <w:rFonts w:ascii="Verdana" w:hAnsi="Verdana"/>
                <w:b/>
                <w:sz w:val="20"/>
              </w:rPr>
              <w:br/>
            </w:r>
            <w:r>
              <w:rPr>
                <w:rFonts w:ascii="Verdana" w:hAnsi="Verdana"/>
                <w:sz w:val="20"/>
              </w:rPr>
              <w:t xml:space="preserve"> (specification e.g. name or IUPAC)</w:t>
            </w:r>
          </w:p>
        </w:tc>
        <w:tc>
          <w:tcPr>
            <w:tcW w:w="2313" w:type="dxa"/>
          </w:tcPr>
          <w:p w14:paraId="6F9DA00B" w14:textId="77777777"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Trade name</w:t>
            </w:r>
          </w:p>
        </w:tc>
        <w:tc>
          <w:tcPr>
            <w:tcW w:w="2481" w:type="dxa"/>
          </w:tcPr>
          <w:p w14:paraId="0D11C6E1" w14:textId="14B578B9" w:rsidR="00BF32C3" w:rsidRPr="0028491A" w:rsidRDefault="00BF32C3" w:rsidP="00BF32C3">
            <w:pPr>
              <w:pStyle w:val="Textkrper"/>
              <w:spacing w:line="240" w:lineRule="auto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Which</w:t>
            </w:r>
            <w:r>
              <w:rPr>
                <w:rFonts w:ascii="Verdana" w:hAnsi="Verdana"/>
                <w:b/>
                <w:sz w:val="20"/>
              </w:rPr>
              <w:br/>
              <w:t xml:space="preserve">sustainability </w:t>
            </w:r>
            <w:r w:rsidR="00D73801">
              <w:rPr>
                <w:rFonts w:ascii="Verdana" w:hAnsi="Verdana"/>
                <w:b/>
                <w:sz w:val="20"/>
              </w:rPr>
              <w:br/>
            </w:r>
            <w:r>
              <w:rPr>
                <w:rFonts w:ascii="Verdana" w:hAnsi="Verdana"/>
                <w:b/>
                <w:sz w:val="20"/>
              </w:rPr>
              <w:t>certificate</w:t>
            </w:r>
            <w:r>
              <w:rPr>
                <w:rFonts w:ascii="Verdana" w:hAnsi="Verdana"/>
                <w:b/>
                <w:sz w:val="20"/>
              </w:rPr>
              <w:br/>
            </w:r>
          </w:p>
        </w:tc>
        <w:tc>
          <w:tcPr>
            <w:tcW w:w="1836" w:type="dxa"/>
          </w:tcPr>
          <w:p w14:paraId="7E075A1C" w14:textId="77777777" w:rsidR="00BF32C3" w:rsidRDefault="00BF32C3" w:rsidP="00BF32C3">
            <w:pPr>
              <w:pStyle w:val="Textkrper"/>
              <w:spacing w:line="240" w:lineRule="auto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>Conventional cultivation</w:t>
            </w:r>
          </w:p>
        </w:tc>
      </w:tr>
      <w:tr w:rsidR="00BF32C3" w:rsidRPr="0028491A" w14:paraId="76216F68" w14:textId="77777777" w:rsidTr="00FA3202">
        <w:tc>
          <w:tcPr>
            <w:tcW w:w="2714" w:type="dxa"/>
            <w:shd w:val="clear" w:color="auto" w:fill="auto"/>
          </w:tcPr>
          <w:p w14:paraId="04CD2AE6" w14:textId="73E0028B"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1. 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5927"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EF5927" w:rsidRPr="0028491A">
              <w:rPr>
                <w:rFonts w:ascii="Verdana" w:hAnsi="Verdana"/>
                <w:sz w:val="20"/>
                <w:szCs w:val="20"/>
              </w:rPr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14:paraId="4DF373EC" w14:textId="42AF969E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14:paraId="0FB311AF" w14:textId="47900D54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14:paraId="63BA1E18" w14:textId="01F2C374" w:rsidR="00BF32C3" w:rsidRPr="0028491A" w:rsidRDefault="00EF5927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70830">
              <w:rPr>
                <w:rFonts w:ascii="Verdana" w:hAnsi="Verdana"/>
                <w:sz w:val="20"/>
                <w:szCs w:val="20"/>
              </w:rPr>
            </w:r>
            <w:r w:rsidR="0017083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14:paraId="6AE145D1" w14:textId="77777777" w:rsidTr="00FA3202">
        <w:tc>
          <w:tcPr>
            <w:tcW w:w="2714" w:type="dxa"/>
            <w:shd w:val="clear" w:color="auto" w:fill="auto"/>
          </w:tcPr>
          <w:p w14:paraId="7BBBF02C" w14:textId="539359D0"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2. 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5927"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EF5927" w:rsidRPr="0028491A">
              <w:rPr>
                <w:rFonts w:ascii="Verdana" w:hAnsi="Verdana"/>
                <w:sz w:val="20"/>
                <w:szCs w:val="20"/>
              </w:rPr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14:paraId="73F9D0E0" w14:textId="49143CF2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14:paraId="51CF1C2F" w14:textId="773273A6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14:paraId="117905D4" w14:textId="5940E0A0" w:rsidR="00BF32C3" w:rsidRPr="0028491A" w:rsidRDefault="00EF5927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70830">
              <w:rPr>
                <w:rFonts w:ascii="Verdana" w:hAnsi="Verdana"/>
                <w:sz w:val="20"/>
                <w:szCs w:val="20"/>
              </w:rPr>
            </w:r>
            <w:r w:rsidR="0017083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14:paraId="5B430870" w14:textId="77777777" w:rsidTr="00FA3202">
        <w:trPr>
          <w:trHeight w:val="147"/>
        </w:trPr>
        <w:tc>
          <w:tcPr>
            <w:tcW w:w="2714" w:type="dxa"/>
            <w:shd w:val="clear" w:color="auto" w:fill="auto"/>
          </w:tcPr>
          <w:p w14:paraId="5F405EC8" w14:textId="50F8F631"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3. 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5927"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EF5927" w:rsidRPr="0028491A">
              <w:rPr>
                <w:rFonts w:ascii="Verdana" w:hAnsi="Verdana"/>
                <w:sz w:val="20"/>
                <w:szCs w:val="20"/>
              </w:rPr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14:paraId="4381023C" w14:textId="5D8C6B1E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14:paraId="473FA0FF" w14:textId="394FBBDB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14:paraId="6F10315F" w14:textId="28F64FC4" w:rsidR="00BF32C3" w:rsidRPr="0028491A" w:rsidRDefault="00EF5927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70830">
              <w:rPr>
                <w:rFonts w:ascii="Verdana" w:hAnsi="Verdana"/>
                <w:sz w:val="20"/>
                <w:szCs w:val="20"/>
              </w:rPr>
            </w:r>
            <w:r w:rsidR="0017083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14:paraId="656A749F" w14:textId="77777777" w:rsidTr="00FA3202">
        <w:tc>
          <w:tcPr>
            <w:tcW w:w="2714" w:type="dxa"/>
            <w:shd w:val="clear" w:color="auto" w:fill="auto"/>
          </w:tcPr>
          <w:p w14:paraId="35A7A580" w14:textId="5F19F2BE"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4. 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5927"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EF5927" w:rsidRPr="0028491A">
              <w:rPr>
                <w:rFonts w:ascii="Verdana" w:hAnsi="Verdana"/>
                <w:sz w:val="20"/>
                <w:szCs w:val="20"/>
              </w:rPr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14:paraId="7B850027" w14:textId="78AAE979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14:paraId="3863E482" w14:textId="204014F3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14:paraId="6B42314E" w14:textId="0C5EE36E" w:rsidR="00BF32C3" w:rsidRPr="0028491A" w:rsidRDefault="00EF5927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70830">
              <w:rPr>
                <w:rFonts w:ascii="Verdana" w:hAnsi="Verdana"/>
                <w:sz w:val="20"/>
                <w:szCs w:val="20"/>
              </w:rPr>
            </w:r>
            <w:r w:rsidR="0017083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14:paraId="2B666BE6" w14:textId="77777777" w:rsidTr="00FA3202">
        <w:tc>
          <w:tcPr>
            <w:tcW w:w="2714" w:type="dxa"/>
            <w:shd w:val="clear" w:color="auto" w:fill="auto"/>
          </w:tcPr>
          <w:p w14:paraId="4008D832" w14:textId="0134049C"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5. 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5927"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EF5927" w:rsidRPr="0028491A">
              <w:rPr>
                <w:rFonts w:ascii="Verdana" w:hAnsi="Verdana"/>
                <w:sz w:val="20"/>
                <w:szCs w:val="20"/>
              </w:rPr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14:paraId="2E5AC73D" w14:textId="56B2CC81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14:paraId="6B9A372A" w14:textId="55AA8088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14:paraId="16433574" w14:textId="2F47A28B" w:rsidR="00BF32C3" w:rsidRPr="0028491A" w:rsidRDefault="00EF5927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70830">
              <w:rPr>
                <w:rFonts w:ascii="Verdana" w:hAnsi="Verdana"/>
                <w:sz w:val="20"/>
                <w:szCs w:val="20"/>
              </w:rPr>
            </w:r>
            <w:r w:rsidR="0017083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BF32C3" w:rsidRPr="0028491A" w14:paraId="018C7DB7" w14:textId="77777777" w:rsidTr="00FA3202">
        <w:tc>
          <w:tcPr>
            <w:tcW w:w="2714" w:type="dxa"/>
            <w:shd w:val="clear" w:color="auto" w:fill="auto"/>
          </w:tcPr>
          <w:p w14:paraId="13461858" w14:textId="27023634" w:rsidR="00BF32C3" w:rsidRPr="0028491A" w:rsidRDefault="00BF32C3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</w:rPr>
              <w:t xml:space="preserve">6. 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5927"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="00EF5927" w:rsidRPr="0028491A">
              <w:rPr>
                <w:rFonts w:ascii="Verdana" w:hAnsi="Verdana"/>
                <w:sz w:val="20"/>
                <w:szCs w:val="20"/>
              </w:rPr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t> </w:t>
            </w:r>
            <w:r w:rsidR="00EF5927"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313" w:type="dxa"/>
          </w:tcPr>
          <w:p w14:paraId="0320ADE2" w14:textId="04C74043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2481" w:type="dxa"/>
          </w:tcPr>
          <w:p w14:paraId="17BB5646" w14:textId="09548589" w:rsidR="00BF32C3" w:rsidRPr="0028491A" w:rsidRDefault="00EF5927" w:rsidP="00BF32C3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8491A">
              <w:rPr>
                <w:rFonts w:ascii="Verdana" w:hAnsi="Verdana"/>
                <w:sz w:val="20"/>
                <w:szCs w:val="20"/>
              </w:rPr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t> </w:t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836" w:type="dxa"/>
          </w:tcPr>
          <w:p w14:paraId="08E9847E" w14:textId="6A336F15" w:rsidR="00BF32C3" w:rsidRPr="0028491A" w:rsidRDefault="00EF5927" w:rsidP="00BF32C3">
            <w:pPr>
              <w:pStyle w:val="Textkrper"/>
              <w:spacing w:line="240" w:lineRule="auto"/>
              <w:rPr>
                <w:rFonts w:ascii="Verdana" w:hAnsi="Verdana"/>
                <w:sz w:val="20"/>
                <w:szCs w:val="20"/>
              </w:rPr>
            </w:pPr>
            <w:r w:rsidRPr="0028491A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8491A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170830">
              <w:rPr>
                <w:rFonts w:ascii="Verdana" w:hAnsi="Verdana"/>
                <w:sz w:val="20"/>
                <w:szCs w:val="20"/>
              </w:rPr>
            </w:r>
            <w:r w:rsidR="00170830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8491A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05BF81D8" w14:textId="77777777" w:rsidR="00C33528" w:rsidRDefault="00C33528" w:rsidP="00E54D15">
      <w:pPr>
        <w:rPr>
          <w:rFonts w:cs="Arial"/>
          <w:u w:val="single"/>
        </w:rPr>
      </w:pPr>
    </w:p>
    <w:p w14:paraId="1EE4DCF7" w14:textId="77777777" w:rsidR="00FA3202" w:rsidRDefault="00FA3202" w:rsidP="00E54D15">
      <w:pPr>
        <w:rPr>
          <w:rFonts w:cs="Arial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A3202" w14:paraId="15915353" w14:textId="77777777" w:rsidTr="00FA3202">
        <w:tc>
          <w:tcPr>
            <w:tcW w:w="9344" w:type="dxa"/>
          </w:tcPr>
          <w:p w14:paraId="4CFDB61F" w14:textId="77777777" w:rsidR="00FA3202" w:rsidRPr="00FA3202" w:rsidRDefault="00FA3202" w:rsidP="00FA3202">
            <w:pPr>
              <w:rPr>
                <w:rFonts w:cs="Arial"/>
              </w:rPr>
            </w:pPr>
            <w:r>
              <w:t>Only applies to producers of colourants, Paragraph 3.4.4</w:t>
            </w:r>
          </w:p>
          <w:p w14:paraId="3C409B44" w14:textId="77777777" w:rsidR="00FA3202" w:rsidRDefault="00FA3202" w:rsidP="00E54D15">
            <w:pPr>
              <w:rPr>
                <w:rFonts w:cs="Arial"/>
                <w:u w:val="single"/>
              </w:rPr>
            </w:pPr>
          </w:p>
        </w:tc>
      </w:tr>
      <w:tr w:rsidR="00FA3202" w14:paraId="0FCB927E" w14:textId="77777777" w:rsidTr="00FA3202">
        <w:tc>
          <w:tcPr>
            <w:tcW w:w="9344" w:type="dxa"/>
          </w:tcPr>
          <w:p w14:paraId="033665E8" w14:textId="77777777" w:rsidR="00FA3202" w:rsidRDefault="00FA3202" w:rsidP="00E54D15">
            <w:pPr>
              <w:rPr>
                <w:rFonts w:cs="Arial"/>
              </w:rPr>
            </w:pPr>
            <w:r>
              <w:t>We hereby declare that:</w:t>
            </w:r>
          </w:p>
          <w:p w14:paraId="58F02516" w14:textId="77777777" w:rsidR="00FA3202" w:rsidRPr="00FA3202" w:rsidRDefault="00FA3202" w:rsidP="00FA3202">
            <w:pPr>
              <w:pStyle w:val="Listenabsatz"/>
              <w:numPr>
                <w:ilvl w:val="0"/>
                <w:numId w:val="28"/>
              </w:numPr>
              <w:rPr>
                <w:rFonts w:cs="Arial"/>
                <w:u w:val="single"/>
              </w:rPr>
            </w:pPr>
            <w:r>
              <w:t>no azo dyes or pigments that can cleave to any of the amines named in REACH Regulation (EC) No. 1907/2006, Annex 8, or the latest version of TRGS 614</w:t>
            </w:r>
            <w:r w:rsidRPr="001919BF">
              <w:rPr>
                <w:rStyle w:val="Funotenzeichen"/>
              </w:rPr>
              <w:footnoteReference w:id="6"/>
            </w:r>
            <w:r>
              <w:t xml:space="preserve"> were added to the product as colourants </w:t>
            </w:r>
            <w:r>
              <w:rPr>
                <w:b/>
              </w:rPr>
              <w:t>and</w:t>
            </w:r>
          </w:p>
        </w:tc>
      </w:tr>
      <w:tr w:rsidR="00FA3202" w14:paraId="4472B5C0" w14:textId="77777777" w:rsidTr="00FA3202">
        <w:tc>
          <w:tcPr>
            <w:tcW w:w="9344" w:type="dxa"/>
          </w:tcPr>
          <w:p w14:paraId="0FBF998F" w14:textId="77777777" w:rsidR="00FA3202" w:rsidRPr="00FA3202" w:rsidRDefault="00FA3202" w:rsidP="00FA3202">
            <w:pPr>
              <w:pStyle w:val="Listenabsatz"/>
              <w:numPr>
                <w:ilvl w:val="0"/>
                <w:numId w:val="28"/>
              </w:numPr>
              <w:rPr>
                <w:rFonts w:cs="Arial"/>
                <w:u w:val="single"/>
              </w:rPr>
            </w:pPr>
            <w:r>
              <w:t xml:space="preserve">no </w:t>
            </w:r>
            <w:bookmarkStart w:id="9" w:name="_Hlk100582302"/>
            <w:r>
              <w:t>colourants (pigments or dyes) containing mercury, lead, cadmium or chromium VI compounds as constituent ingredients were added</w:t>
            </w:r>
            <w:bookmarkEnd w:id="9"/>
            <w:r>
              <w:t>.</w:t>
            </w:r>
          </w:p>
        </w:tc>
      </w:tr>
    </w:tbl>
    <w:p w14:paraId="7FB3666E" w14:textId="77777777" w:rsidR="00FA3202" w:rsidRPr="0028491A" w:rsidRDefault="00FA3202" w:rsidP="00E54D15">
      <w:pPr>
        <w:rPr>
          <w:rFonts w:cs="Arial"/>
          <w:u w:val="single"/>
        </w:rPr>
      </w:pPr>
    </w:p>
    <w:p w14:paraId="206D8871" w14:textId="77777777" w:rsidR="00F45B81" w:rsidRPr="0028491A" w:rsidRDefault="00F45B81" w:rsidP="00E54D15">
      <w:pPr>
        <w:rPr>
          <w:rFonts w:cs="Arial"/>
        </w:rPr>
      </w:pPr>
    </w:p>
    <w:p w14:paraId="251821E8" w14:textId="77777777" w:rsidR="002A15AF" w:rsidRPr="0028491A" w:rsidRDefault="002A15AF" w:rsidP="00E54D15">
      <w:pPr>
        <w:rPr>
          <w:rFonts w:cs="Arial"/>
        </w:rPr>
      </w:pPr>
    </w:p>
    <w:p w14:paraId="29D9865E" w14:textId="77777777" w:rsidR="00E35447" w:rsidRPr="0028491A" w:rsidRDefault="00E35447" w:rsidP="00B50847">
      <w:pPr>
        <w:rPr>
          <w:rFonts w:cs="Arial"/>
          <w:b/>
        </w:rPr>
      </w:pPr>
    </w:p>
    <w:p w14:paraId="190489C2" w14:textId="77777777" w:rsidR="00E35447" w:rsidRPr="0028491A" w:rsidRDefault="00E35447" w:rsidP="00B50847">
      <w:pPr>
        <w:rPr>
          <w:rFonts w:cs="Arial"/>
          <w:b/>
        </w:rPr>
      </w:pPr>
    </w:p>
    <w:p w14:paraId="5E25A780" w14:textId="77777777" w:rsidR="00581C26" w:rsidRPr="0028491A" w:rsidRDefault="00581C26" w:rsidP="00B25A65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28491A" w14:paraId="3E325C40" w14:textId="77777777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6597B30A" w14:textId="77777777" w:rsidR="00F53FA5" w:rsidRPr="0028491A" w:rsidRDefault="00F53FA5" w:rsidP="00B25A65">
            <w:pPr>
              <w:rPr>
                <w:rFonts w:cs="Arial"/>
                <w:b/>
              </w:rPr>
            </w:pPr>
            <w:r>
              <w:rPr>
                <w:b/>
              </w:rPr>
              <w:t>Location: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07BC62CC" w14:textId="1C45B3A2" w:rsidR="00F53FA5" w:rsidRPr="0028491A" w:rsidRDefault="00EF5927" w:rsidP="00AC0FE3">
            <w:pPr>
              <w:rPr>
                <w:rFonts w:cs="Arial"/>
              </w:rPr>
            </w:pPr>
            <w:r w:rsidRPr="0028491A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28491A">
              <w:rPr>
                <w:rFonts w:cs="Arial"/>
              </w:rPr>
              <w:instrText xml:space="preserve"> FORMTEXT </w:instrText>
            </w:r>
            <w:r w:rsidRPr="0028491A">
              <w:rPr>
                <w:rFonts w:cs="Arial"/>
              </w:rPr>
            </w:r>
            <w:r w:rsidRPr="0028491A">
              <w:rPr>
                <w:rFonts w:cs="Arial"/>
              </w:rPr>
              <w:fldChar w:fldCharType="separate"/>
            </w:r>
            <w:r w:rsidRPr="0028491A">
              <w:rPr>
                <w:rFonts w:cs="Arial"/>
              </w:rPr>
              <w:t> </w:t>
            </w:r>
            <w:r w:rsidRPr="0028491A">
              <w:rPr>
                <w:rFonts w:cs="Arial"/>
              </w:rPr>
              <w:t> </w:t>
            </w:r>
            <w:r w:rsidRPr="0028491A">
              <w:rPr>
                <w:rFonts w:cs="Arial"/>
              </w:rPr>
              <w:t> </w:t>
            </w:r>
            <w:r w:rsidRPr="0028491A">
              <w:rPr>
                <w:rFonts w:cs="Arial"/>
              </w:rPr>
              <w:t> </w:t>
            </w:r>
            <w:r w:rsidRPr="0028491A">
              <w:rPr>
                <w:rFonts w:cs="Arial"/>
              </w:rPr>
              <w:t> </w:t>
            </w:r>
            <w:r w:rsidRPr="0028491A">
              <w:rPr>
                <w:rFonts w:cs="Arial"/>
              </w:rPr>
              <w:fldChar w:fldCharType="end"/>
            </w:r>
            <w:bookmarkEnd w:id="10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6126EF9E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14:paraId="2DC3737D" w14:textId="77777777" w:rsidR="00F53FA5" w:rsidRPr="0028491A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>
                  <w:rPr>
                    <w:b/>
                    <w:noProof/>
                  </w:rPr>
                  <w:drawing>
                    <wp:inline distT="0" distB="0" distL="0" distR="0" wp14:anchorId="4435DA17" wp14:editId="60FC865C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28491A" w14:paraId="613A5C54" w14:textId="77777777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9D4EC" w14:textId="77777777" w:rsidR="00F53FA5" w:rsidRPr="0028491A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14:paraId="6D3A3B1F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6DFB08D9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528F5EF2" w14:textId="77777777" w:rsidR="00F53FA5" w:rsidRPr="0028491A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28491A" w14:paraId="7B4223FD" w14:textId="77777777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16F4EA5E" w14:textId="77777777" w:rsidR="00F53FA5" w:rsidRPr="0028491A" w:rsidRDefault="00F53FA5" w:rsidP="00B25A65">
            <w:pPr>
              <w:rPr>
                <w:rFonts w:cs="Arial"/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2030" w:type="dxa"/>
            <w:vAlign w:val="center"/>
          </w:tcPr>
          <w:p w14:paraId="4CCFE88C" w14:textId="77B86802" w:rsidR="00F53FA5" w:rsidRPr="0028491A" w:rsidRDefault="00EF5927" w:rsidP="00AC0FE3">
            <w:pPr>
              <w:rPr>
                <w:rFonts w:cs="Arial"/>
              </w:rPr>
            </w:pPr>
            <w:r w:rsidRPr="0028491A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1" w:name="Text19"/>
            <w:r w:rsidRPr="0028491A">
              <w:rPr>
                <w:rFonts w:cs="Arial"/>
              </w:rPr>
              <w:instrText xml:space="preserve"> FORMTEXT </w:instrText>
            </w:r>
            <w:r w:rsidRPr="0028491A">
              <w:rPr>
                <w:rFonts w:cs="Arial"/>
              </w:rPr>
            </w:r>
            <w:r w:rsidRPr="0028491A">
              <w:rPr>
                <w:rFonts w:cs="Arial"/>
              </w:rPr>
              <w:fldChar w:fldCharType="separate"/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  <w:noProof/>
              </w:rPr>
              <w:t> </w:t>
            </w:r>
            <w:r w:rsidRPr="0028491A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F1918E0" w14:textId="77777777" w:rsidR="00F53FA5" w:rsidRPr="0028491A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0DC374B" w14:textId="77777777" w:rsidR="00F53FA5" w:rsidRPr="0028491A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14:paraId="336BA8C2" w14:textId="77777777" w:rsidR="0076549D" w:rsidRPr="00F1664D" w:rsidRDefault="0069688C" w:rsidP="00B25A65">
      <w:pPr>
        <w:jc w:val="right"/>
        <w:rPr>
          <w:rFonts w:cs="Arial"/>
        </w:rPr>
      </w:pPr>
      <w:r>
        <w:rPr>
          <w:b/>
        </w:rPr>
        <w:t>Legally binding signature / company stamp</w:t>
      </w:r>
    </w:p>
    <w:sectPr w:rsidR="0076549D" w:rsidRPr="00F1664D" w:rsidSect="00636E0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851" w:left="1276" w:header="1417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F40B45" w14:textId="77777777" w:rsidR="00170830" w:rsidRDefault="00170830">
      <w:r>
        <w:separator/>
      </w:r>
    </w:p>
  </w:endnote>
  <w:endnote w:type="continuationSeparator" w:id="0">
    <w:p w14:paraId="57B431BF" w14:textId="77777777" w:rsidR="00170830" w:rsidRDefault="0017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E3314" w14:textId="343DBC26" w:rsidR="00E83255" w:rsidRPr="00B010C2" w:rsidRDefault="00F436CE" w:rsidP="00644B9E">
    <w:pPr>
      <w:pStyle w:val="Fuzeile"/>
      <w:tabs>
        <w:tab w:val="clear" w:pos="4536"/>
        <w:tab w:val="clear" w:pos="9072"/>
        <w:tab w:val="center" w:pos="4253"/>
        <w:tab w:val="right" w:pos="9354"/>
      </w:tabs>
      <w:rPr>
        <w:rFonts w:cs="Arial"/>
      </w:rPr>
    </w:pPr>
    <w:r>
      <w:t>1</w:t>
    </w:r>
    <w:r w:rsidR="00607FD1">
      <w:t>3</w:t>
    </w:r>
    <w:r w:rsidR="00EF5927">
      <w:t>.</w:t>
    </w:r>
    <w:r w:rsidR="005457F4">
      <w:t>0</w:t>
    </w:r>
    <w:r w:rsidR="00607FD1">
      <w:t>3</w:t>
    </w:r>
    <w:r w:rsidR="00EF5927">
      <w:t>.</w:t>
    </w:r>
    <w:r w:rsidR="005457F4">
      <w:t>202</w:t>
    </w:r>
    <w:r w:rsidR="00607FD1">
      <w:t>4</w:t>
    </w:r>
    <w:r w:rsidR="005457F4">
      <w:t xml:space="preserve"> Annex 3</w:t>
    </w:r>
    <w:r w:rsidR="005457F4">
      <w:tab/>
    </w:r>
    <w:r w:rsidR="005457F4">
      <w:rPr>
        <w:rStyle w:val="Seitenzahl"/>
      </w:rPr>
      <w:t>4/4</w:t>
    </w:r>
    <w:r w:rsidR="005457F4">
      <w:rPr>
        <w:rStyle w:val="Seitenzahl"/>
      </w:rPr>
      <w:tab/>
      <w:t xml:space="preserve">     DE-UZ 5 Edition January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D34D7" w14:textId="77777777"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</w:rPr>
      <w:t>Annex 7 to the contract</w:t>
    </w:r>
    <w:r>
      <w:rPr>
        <w:rFonts w:ascii="Arial" w:hAnsi="Arial"/>
        <w:sz w:val="22"/>
      </w:rPr>
      <w:tab/>
    </w:r>
    <w:r>
      <w:rPr>
        <w:rStyle w:val="Seitenzahl"/>
        <w:rFonts w:ascii="Arial" w:hAnsi="Arial"/>
        <w:sz w:val="22"/>
      </w:rPr>
      <w:t>1/5</w:t>
    </w:r>
    <w:r>
      <w:rPr>
        <w:rStyle w:val="Seitenzahl"/>
        <w:rFonts w:ascii="Arial" w:hAnsi="Arial"/>
        <w:sz w:val="22"/>
      </w:rPr>
      <w:tab/>
      <w:t xml:space="preserve">     RAL-UZ 195 Edition January 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E8BFF" w14:textId="77777777" w:rsidR="00170830" w:rsidRDefault="00170830">
      <w:r>
        <w:separator/>
      </w:r>
    </w:p>
  </w:footnote>
  <w:footnote w:type="continuationSeparator" w:id="0">
    <w:p w14:paraId="217EECEC" w14:textId="77777777" w:rsidR="00170830" w:rsidRDefault="00170830">
      <w:r>
        <w:continuationSeparator/>
      </w:r>
    </w:p>
  </w:footnote>
  <w:footnote w:id="1">
    <w:p w14:paraId="00BCB85C" w14:textId="77777777" w:rsidR="000F440B" w:rsidRDefault="000F440B" w:rsidP="000F440B">
      <w:pPr>
        <w:pStyle w:val="Funotentext"/>
      </w:pPr>
      <w:r>
        <w:rPr>
          <w:rStyle w:val="Funotenzeichen"/>
        </w:rPr>
        <w:footnoteRef/>
      </w:r>
      <w:r>
        <w:t xml:space="preserve"> https://echa.europa.eu/web/guest/candidate-list-table</w:t>
      </w:r>
    </w:p>
  </w:footnote>
  <w:footnote w:id="2">
    <w:p w14:paraId="62F94828" w14:textId="77777777" w:rsidR="000F440B" w:rsidRDefault="000F440B" w:rsidP="00835495">
      <w:pPr>
        <w:pStyle w:val="Funotentext"/>
      </w:pPr>
      <w:r>
        <w:rPr>
          <w:rStyle w:val="Funotenzeichen"/>
        </w:rPr>
        <w:footnoteRef/>
      </w:r>
      <w:r>
        <w:t xml:space="preserve"> www.reach-compliance.ch/ghsclp/</w:t>
      </w:r>
    </w:p>
  </w:footnote>
  <w:footnote w:id="3">
    <w:p w14:paraId="10522337" w14:textId="77777777" w:rsidR="000F440B" w:rsidRPr="00295EAA" w:rsidRDefault="000F440B" w:rsidP="000F440B">
      <w:pPr>
        <w:pStyle w:val="Funotentext"/>
      </w:pPr>
      <w:r>
        <w:rPr>
          <w:rStyle w:val="Funotenzeichen"/>
        </w:rPr>
        <w:footnoteRef/>
      </w:r>
      <w:r>
        <w:t xml:space="preserve"> www.baua.de/DE/Angebote/Rechtstexte-und-Technische-Regeln/Regelwerk/TRGS/TRGS-905.html</w:t>
      </w:r>
    </w:p>
  </w:footnote>
  <w:footnote w:id="4">
    <w:p w14:paraId="3A1DBD83" w14:textId="77777777" w:rsidR="000F440B" w:rsidRDefault="000F440B" w:rsidP="000F440B">
      <w:pPr>
        <w:pStyle w:val="Funotentext"/>
      </w:pPr>
      <w:r>
        <w:rPr>
          <w:rStyle w:val="Funotenzeichen"/>
        </w:rPr>
        <w:footnoteRef/>
      </w:r>
      <w:r>
        <w:t xml:space="preserve"> An exception is made for titanium dioxide because its classification is only based on the respirable dust.</w:t>
      </w:r>
    </w:p>
  </w:footnote>
  <w:footnote w:id="5">
    <w:p w14:paraId="21FC1DD6" w14:textId="77777777" w:rsidR="000F440B" w:rsidRDefault="000F440B" w:rsidP="000F440B">
      <w:pPr>
        <w:pStyle w:val="Funotentext"/>
      </w:pPr>
      <w:r>
        <w:rPr>
          <w:rStyle w:val="Funotenzeichen"/>
        </w:rPr>
        <w:footnoteRef/>
      </w:r>
      <w:r>
        <w:t xml:space="preserve"> An exception is made for anti-slime agents and preservatives, see Paragraph 3.5 of the Basic Award Criteria.</w:t>
      </w:r>
    </w:p>
  </w:footnote>
  <w:footnote w:id="6">
    <w:p w14:paraId="60116D03" w14:textId="77777777" w:rsidR="00FA3202" w:rsidRPr="00847499" w:rsidRDefault="00FA3202" w:rsidP="00FA3202">
      <w:pPr>
        <w:pStyle w:val="Funotentext"/>
        <w:rPr>
          <w:rStyle w:val="StandardnurWort"/>
        </w:rPr>
      </w:pPr>
      <w:r>
        <w:rPr>
          <w:rStyle w:val="Funotenzeichen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http://www.baua.de/nn_16790/de/Themen-von-A-Z/Gefahrstoffe/TRGS/pdf/TRGS-614.pdf</w:t>
        </w:r>
      </w:hyperlink>
      <w:r>
        <w:rPr>
          <w:rStyle w:val="StandardnurWort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F7F5D1" w14:textId="77777777"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51697860" wp14:editId="563BD995">
          <wp:simplePos x="0" y="0"/>
          <wp:positionH relativeFrom="column">
            <wp:posOffset>5047615</wp:posOffset>
          </wp:positionH>
          <wp:positionV relativeFrom="paragraph">
            <wp:posOffset>-506095</wp:posOffset>
          </wp:positionV>
          <wp:extent cx="892175" cy="581025"/>
          <wp:effectExtent l="0" t="0" r="3175" b="9525"/>
          <wp:wrapSquare wrapText="bothSides"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A31C6" w14:textId="77777777"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11719BF" wp14:editId="7E438E72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1F6"/>
    <w:multiLevelType w:val="multilevel"/>
    <w:tmpl w:val="1F7ADB36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10354"/>
    <w:multiLevelType w:val="hybridMultilevel"/>
    <w:tmpl w:val="663EE90A"/>
    <w:lvl w:ilvl="0" w:tplc="6A9424F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52157"/>
    <w:multiLevelType w:val="multilevel"/>
    <w:tmpl w:val="0DD021AE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2553" w:hanging="851"/>
      </w:pPr>
      <w:rPr>
        <w:specVanish w:val="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01E6F"/>
    <w:multiLevelType w:val="hybridMultilevel"/>
    <w:tmpl w:val="133AE602"/>
    <w:lvl w:ilvl="0" w:tplc="2A36C58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3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6"/>
  </w:num>
  <w:num w:numId="3">
    <w:abstractNumId w:val="20"/>
  </w:num>
  <w:num w:numId="4">
    <w:abstractNumId w:val="26"/>
  </w:num>
  <w:num w:numId="5">
    <w:abstractNumId w:val="5"/>
  </w:num>
  <w:num w:numId="6">
    <w:abstractNumId w:val="24"/>
  </w:num>
  <w:num w:numId="7">
    <w:abstractNumId w:val="25"/>
  </w:num>
  <w:num w:numId="8">
    <w:abstractNumId w:val="15"/>
  </w:num>
  <w:num w:numId="9">
    <w:abstractNumId w:val="17"/>
  </w:num>
  <w:num w:numId="10">
    <w:abstractNumId w:val="9"/>
  </w:num>
  <w:num w:numId="11">
    <w:abstractNumId w:val="22"/>
  </w:num>
  <w:num w:numId="12">
    <w:abstractNumId w:val="11"/>
  </w:num>
  <w:num w:numId="13">
    <w:abstractNumId w:val="8"/>
  </w:num>
  <w:num w:numId="14">
    <w:abstractNumId w:val="1"/>
  </w:num>
  <w:num w:numId="15">
    <w:abstractNumId w:val="13"/>
  </w:num>
  <w:num w:numId="16">
    <w:abstractNumId w:val="10"/>
  </w:num>
  <w:num w:numId="17">
    <w:abstractNumId w:val="16"/>
  </w:num>
  <w:num w:numId="18">
    <w:abstractNumId w:val="14"/>
  </w:num>
  <w:num w:numId="19">
    <w:abstractNumId w:val="3"/>
  </w:num>
  <w:num w:numId="20">
    <w:abstractNumId w:val="12"/>
  </w:num>
  <w:num w:numId="21">
    <w:abstractNumId w:val="23"/>
  </w:num>
  <w:num w:numId="22">
    <w:abstractNumId w:val="19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21"/>
  </w:num>
  <w:num w:numId="27">
    <w:abstractNumId w:val="7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crq37icAP3hvlp3X/32jEKiq9OCf0OU75xeBhGWXXkYpfuYgPnzIjNQUiId2QifR6UOZkd+z1MvAg01G3/zvuA==" w:salt="WQXuhvH5un6VQknOGopyAg==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960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644"/>
    <w:rsid w:val="00061A7E"/>
    <w:rsid w:val="00061F67"/>
    <w:rsid w:val="000621F2"/>
    <w:rsid w:val="000630DB"/>
    <w:rsid w:val="00063E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40B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37C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3DAC"/>
    <w:rsid w:val="00165581"/>
    <w:rsid w:val="001679C5"/>
    <w:rsid w:val="00167A14"/>
    <w:rsid w:val="00170830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586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0006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8491A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26E15"/>
    <w:rsid w:val="003315CB"/>
    <w:rsid w:val="00331A2B"/>
    <w:rsid w:val="0033289A"/>
    <w:rsid w:val="00334082"/>
    <w:rsid w:val="003344DA"/>
    <w:rsid w:val="0033564C"/>
    <w:rsid w:val="003402D3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0D95"/>
    <w:rsid w:val="003B3EE0"/>
    <w:rsid w:val="003B4940"/>
    <w:rsid w:val="003B6005"/>
    <w:rsid w:val="003B7421"/>
    <w:rsid w:val="003C0507"/>
    <w:rsid w:val="003C0967"/>
    <w:rsid w:val="003C190B"/>
    <w:rsid w:val="003C42AD"/>
    <w:rsid w:val="003C54F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6B08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675"/>
    <w:rsid w:val="004C1C50"/>
    <w:rsid w:val="004C2234"/>
    <w:rsid w:val="004C3049"/>
    <w:rsid w:val="004C3D65"/>
    <w:rsid w:val="004C4A63"/>
    <w:rsid w:val="004C50A0"/>
    <w:rsid w:val="004C5D6D"/>
    <w:rsid w:val="004C789B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07C39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57F4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0D83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685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49BB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07FD1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119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682B"/>
    <w:rsid w:val="00636E0A"/>
    <w:rsid w:val="00637D99"/>
    <w:rsid w:val="006411A1"/>
    <w:rsid w:val="006417F2"/>
    <w:rsid w:val="00642B4F"/>
    <w:rsid w:val="006442BB"/>
    <w:rsid w:val="00644B9E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0CE"/>
    <w:rsid w:val="006B2155"/>
    <w:rsid w:val="006B2779"/>
    <w:rsid w:val="006B2B09"/>
    <w:rsid w:val="006B3823"/>
    <w:rsid w:val="006B3AE4"/>
    <w:rsid w:val="006B6306"/>
    <w:rsid w:val="006B64D9"/>
    <w:rsid w:val="006B6D31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F9E"/>
    <w:rsid w:val="00703915"/>
    <w:rsid w:val="00704679"/>
    <w:rsid w:val="00704E0D"/>
    <w:rsid w:val="007055E8"/>
    <w:rsid w:val="00705858"/>
    <w:rsid w:val="00705AD0"/>
    <w:rsid w:val="00706060"/>
    <w:rsid w:val="00706D3D"/>
    <w:rsid w:val="00710C71"/>
    <w:rsid w:val="00710D87"/>
    <w:rsid w:val="00712605"/>
    <w:rsid w:val="00713578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11FD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171"/>
    <w:rsid w:val="00786B4E"/>
    <w:rsid w:val="00786FF1"/>
    <w:rsid w:val="007879B7"/>
    <w:rsid w:val="00787D89"/>
    <w:rsid w:val="00791192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D3D46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495"/>
    <w:rsid w:val="0083582C"/>
    <w:rsid w:val="00835E7E"/>
    <w:rsid w:val="00836101"/>
    <w:rsid w:val="008364C4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029"/>
    <w:rsid w:val="008954F1"/>
    <w:rsid w:val="00895546"/>
    <w:rsid w:val="008A0D4E"/>
    <w:rsid w:val="008A1D38"/>
    <w:rsid w:val="008A206C"/>
    <w:rsid w:val="008A21D1"/>
    <w:rsid w:val="008A223C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6CC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2B90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3A4F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251E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DA7"/>
    <w:rsid w:val="00980F5B"/>
    <w:rsid w:val="00981D06"/>
    <w:rsid w:val="00983166"/>
    <w:rsid w:val="0098459A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0581F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9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060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FB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56A3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4E88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32C3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82F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02E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801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7A0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07B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325D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3D57"/>
    <w:rsid w:val="00EE40E1"/>
    <w:rsid w:val="00EE58CF"/>
    <w:rsid w:val="00EF0A9F"/>
    <w:rsid w:val="00EF176D"/>
    <w:rsid w:val="00EF4AE4"/>
    <w:rsid w:val="00EF4FEB"/>
    <w:rsid w:val="00EF5640"/>
    <w:rsid w:val="00EF5927"/>
    <w:rsid w:val="00EF6AD3"/>
    <w:rsid w:val="00EF75DC"/>
    <w:rsid w:val="00EF7615"/>
    <w:rsid w:val="00F0117E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27E7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6CE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3202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4C4609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qFormat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nhangberschrift1">
    <w:name w:val="Anhang Überschrift 1"/>
    <w:basedOn w:val="Standard"/>
    <w:next w:val="Standard"/>
    <w:qFormat/>
    <w:rsid w:val="00507C39"/>
    <w:pPr>
      <w:keepNext/>
      <w:numPr>
        <w:ilvl w:val="1"/>
        <w:numId w:val="23"/>
      </w:numPr>
      <w:spacing w:before="240" w:after="120" w:line="288" w:lineRule="auto"/>
      <w:jc w:val="both"/>
      <w:outlineLvl w:val="1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507C39"/>
    <w:pPr>
      <w:keepNext/>
      <w:numPr>
        <w:ilvl w:val="2"/>
        <w:numId w:val="23"/>
      </w:numPr>
      <w:spacing w:before="240" w:after="120" w:line="288" w:lineRule="auto"/>
      <w:jc w:val="both"/>
      <w:outlineLvl w:val="2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507C39"/>
    <w:pPr>
      <w:numPr>
        <w:numId w:val="22"/>
      </w:numPr>
      <w:spacing w:line="288" w:lineRule="auto"/>
      <w:ind w:left="851" w:hanging="425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507C39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qFormat/>
    <w:rsid w:val="00507C39"/>
    <w:pPr>
      <w:keepNext/>
      <w:numPr>
        <w:numId w:val="23"/>
      </w:numPr>
      <w:tabs>
        <w:tab w:val="left" w:pos="1418"/>
      </w:tabs>
      <w:spacing w:before="120" w:after="120" w:line="288" w:lineRule="auto"/>
      <w:jc w:val="both"/>
      <w:outlineLvl w:val="0"/>
    </w:pPr>
    <w:rPr>
      <w:rFonts w:eastAsiaTheme="minorEastAsia" w:cstheme="minorBidi"/>
      <w:b/>
      <w:color w:val="auto"/>
      <w:sz w:val="22"/>
      <w:lang w:eastAsia="ja-JP"/>
    </w:rPr>
  </w:style>
  <w:style w:type="paragraph" w:customStyle="1" w:styleId="AnhangAufzhlungBuchstabe">
    <w:name w:val="Anhang Aufzählung Buchstabe"/>
    <w:basedOn w:val="Standard"/>
    <w:link w:val="AnhangAufzhlungBuchstabeZchn"/>
    <w:qFormat/>
    <w:rsid w:val="00507C39"/>
    <w:pPr>
      <w:numPr>
        <w:ilvl w:val="4"/>
        <w:numId w:val="23"/>
      </w:numPr>
      <w:spacing w:line="288" w:lineRule="auto"/>
      <w:jc w:val="both"/>
    </w:pPr>
    <w:rPr>
      <w:rFonts w:eastAsiaTheme="minorEastAsia" w:cstheme="minorBidi"/>
      <w:color w:val="auto"/>
      <w:szCs w:val="22"/>
      <w:lang w:eastAsia="ja-JP"/>
    </w:rPr>
  </w:style>
  <w:style w:type="character" w:customStyle="1" w:styleId="AnhangAufzhlungBuchstabeZchn">
    <w:name w:val="Anhang Aufzählung Buchstabe Zchn"/>
    <w:basedOn w:val="Absatz-Standardschriftart"/>
    <w:link w:val="AnhangAufzhlungBuchstabe"/>
    <w:rsid w:val="00507C39"/>
    <w:rPr>
      <w:rFonts w:ascii="Verdana" w:eastAsiaTheme="minorEastAsia" w:hAnsi="Verdana" w:cstheme="minorBidi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507C39"/>
    <w:pPr>
      <w:numPr>
        <w:ilvl w:val="3"/>
      </w:numPr>
    </w:pPr>
    <w:rPr>
      <w:rFonts w:eastAsia="Times New Roman" w:cs="Times New Roman"/>
      <w:bCs/>
    </w:rPr>
  </w:style>
  <w:style w:type="paragraph" w:customStyle="1" w:styleId="Standardfett">
    <w:name w:val="Standard fett"/>
    <w:basedOn w:val="Standard"/>
    <w:link w:val="StandardfettZchn"/>
    <w:qFormat/>
    <w:rsid w:val="000F440B"/>
    <w:pPr>
      <w:spacing w:line="288" w:lineRule="auto"/>
      <w:jc w:val="both"/>
    </w:pPr>
    <w:rPr>
      <w:rFonts w:eastAsiaTheme="minorEastAsia" w:cstheme="minorBidi"/>
      <w:b/>
      <w:color w:val="auto"/>
      <w:lang w:eastAsia="ja-JP"/>
    </w:rPr>
  </w:style>
  <w:style w:type="character" w:customStyle="1" w:styleId="StandardfettZchn">
    <w:name w:val="Standard fett Zchn"/>
    <w:basedOn w:val="Absatz-Standardschriftart"/>
    <w:link w:val="Standardfett"/>
    <w:rsid w:val="000F440B"/>
    <w:rPr>
      <w:rFonts w:ascii="Verdana" w:eastAsiaTheme="minorEastAsia" w:hAnsi="Verdana" w:cstheme="minorBidi"/>
      <w:b/>
      <w:lang w:eastAsia="ja-JP"/>
    </w:rPr>
  </w:style>
  <w:style w:type="paragraph" w:customStyle="1" w:styleId="b1">
    <w:name w:val="Üb 1"/>
    <w:basedOn w:val="Listenabsatz"/>
    <w:next w:val="Standard"/>
    <w:qFormat/>
    <w:rsid w:val="000F440B"/>
    <w:pPr>
      <w:keepNext/>
      <w:numPr>
        <w:numId w:val="25"/>
      </w:numPr>
      <w:spacing w:before="360" w:after="120" w:line="288" w:lineRule="auto"/>
      <w:contextualSpacing w:val="0"/>
      <w:jc w:val="both"/>
      <w:outlineLvl w:val="0"/>
    </w:pPr>
    <w:rPr>
      <w:rFonts w:eastAsiaTheme="minorEastAsia" w:cstheme="minorBidi"/>
      <w:b/>
      <w:color w:val="auto"/>
      <w:sz w:val="22"/>
      <w:szCs w:val="22"/>
      <w:lang w:eastAsia="ja-JP"/>
    </w:rPr>
  </w:style>
  <w:style w:type="paragraph" w:customStyle="1" w:styleId="b2">
    <w:name w:val="Üb 2"/>
    <w:basedOn w:val="b1"/>
    <w:next w:val="Standard"/>
    <w:qFormat/>
    <w:rsid w:val="000F440B"/>
    <w:pPr>
      <w:numPr>
        <w:ilvl w:val="1"/>
      </w:numPr>
      <w:spacing w:before="240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0F440B"/>
    <w:pPr>
      <w:keepNext/>
      <w:numPr>
        <w:ilvl w:val="2"/>
        <w:numId w:val="25"/>
      </w:numPr>
      <w:spacing w:before="240" w:after="120" w:line="288" w:lineRule="auto"/>
      <w:contextualSpacing w:val="0"/>
      <w:jc w:val="both"/>
      <w:outlineLvl w:val="2"/>
    </w:pPr>
    <w:rPr>
      <w:rFonts w:eastAsiaTheme="minorEastAsia" w:cstheme="minorBidi"/>
      <w:b/>
      <w:color w:val="auto"/>
      <w:lang w:eastAsia="ja-JP"/>
    </w:rPr>
  </w:style>
  <w:style w:type="paragraph" w:customStyle="1" w:styleId="b4">
    <w:name w:val="Üb 4"/>
    <w:basedOn w:val="b3"/>
    <w:next w:val="Standard"/>
    <w:qFormat/>
    <w:rsid w:val="000F440B"/>
    <w:pPr>
      <w:numPr>
        <w:ilvl w:val="3"/>
      </w:numPr>
      <w:outlineLvl w:val="3"/>
    </w:pPr>
  </w:style>
  <w:style w:type="paragraph" w:customStyle="1" w:styleId="b5">
    <w:name w:val="Üb 5"/>
    <w:basedOn w:val="b4"/>
    <w:next w:val="Standard"/>
    <w:qFormat/>
    <w:rsid w:val="000F440B"/>
    <w:pPr>
      <w:numPr>
        <w:ilvl w:val="4"/>
      </w:numPr>
      <w:outlineLvl w:val="4"/>
    </w:pPr>
  </w:style>
  <w:style w:type="paragraph" w:customStyle="1" w:styleId="b6">
    <w:name w:val="Üb 6"/>
    <w:basedOn w:val="b5"/>
    <w:next w:val="Standard"/>
    <w:qFormat/>
    <w:rsid w:val="000F440B"/>
    <w:pPr>
      <w:numPr>
        <w:ilvl w:val="5"/>
      </w:numPr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0F440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0F440B"/>
    <w:rPr>
      <w:rFonts w:ascii="Verdana" w:eastAsiaTheme="minorEastAsia" w:hAnsi="Verdana" w:cstheme="minorBidi"/>
      <w:szCs w:val="22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0F440B"/>
    <w:pPr>
      <w:spacing w:line="288" w:lineRule="auto"/>
      <w:jc w:val="both"/>
    </w:pPr>
    <w:rPr>
      <w:rFonts w:eastAsiaTheme="minorEastAsia" w:cstheme="minorBidi"/>
      <w:color w:val="auto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0F440B"/>
    <w:rPr>
      <w:rFonts w:ascii="Verdana" w:eastAsiaTheme="minorEastAsia" w:hAnsi="Verdana" w:cstheme="minorBidi"/>
      <w:sz w:val="16"/>
      <w:szCs w:val="16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0F440B"/>
    <w:rPr>
      <w:rFonts w:ascii="Verdana" w:hAnsi="Verdana"/>
      <w:b/>
      <w:sz w:val="20"/>
    </w:rPr>
  </w:style>
  <w:style w:type="paragraph" w:customStyle="1" w:styleId="AufzhlungBuchstabeFett">
    <w:name w:val="Aufzählung Buchstabe Fett"/>
    <w:basedOn w:val="AufzhlungBuchstabe"/>
    <w:rsid w:val="000F440B"/>
    <w:pPr>
      <w:numPr>
        <w:ilvl w:val="8"/>
      </w:numPr>
      <w:ind w:left="6480" w:hanging="18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0F440B"/>
    <w:pPr>
      <w:numPr>
        <w:ilvl w:val="7"/>
      </w:numPr>
      <w:ind w:left="5760" w:hanging="360"/>
    </w:pPr>
    <w:rPr>
      <w:i/>
      <w:iCs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0F440B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AufzhlungPunkt1">
    <w:name w:val="Aufzählung Punkt 1"/>
    <w:basedOn w:val="Standard"/>
    <w:qFormat/>
    <w:rsid w:val="000F440B"/>
    <w:pPr>
      <w:numPr>
        <w:numId w:val="26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StandardnurWort">
    <w:name w:val="Standard nur Wort"/>
    <w:basedOn w:val="Absatz-Standardschriftart"/>
    <w:uiPriority w:val="1"/>
    <w:qFormat/>
    <w:rsid w:val="000F440B"/>
  </w:style>
  <w:style w:type="character" w:styleId="NichtaufgelsteErwhnung">
    <w:name w:val="Unresolved Mention"/>
    <w:basedOn w:val="Absatz-Standardschriftart"/>
    <w:uiPriority w:val="99"/>
    <w:semiHidden/>
    <w:unhideWhenUsed/>
    <w:rsid w:val="008354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A7323-0474-4E32-9CC9-2408C3FA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Maniera, Klaudia</cp:lastModifiedBy>
  <cp:revision>2</cp:revision>
  <cp:lastPrinted>2022-04-11T14:05:00Z</cp:lastPrinted>
  <dcterms:created xsi:type="dcterms:W3CDTF">2024-03-12T07:41:00Z</dcterms:created>
  <dcterms:modified xsi:type="dcterms:W3CDTF">2024-03-12T07:41:00Z</dcterms:modified>
</cp:coreProperties>
</file>